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AE4C" w14:textId="7AE5327F" w:rsidR="000212B5" w:rsidRPr="00D55572" w:rsidRDefault="000212B5" w:rsidP="00D33D62">
      <w:pPr>
        <w:jc w:val="center"/>
        <w:rPr>
          <w:rFonts w:ascii="Bradley Hand ITC" w:hAnsi="Bradley Hand ITC"/>
          <w:sz w:val="48"/>
          <w:szCs w:val="48"/>
        </w:rPr>
      </w:pPr>
      <w:r w:rsidRPr="00D55572">
        <w:rPr>
          <w:rFonts w:ascii="Bradley Hand ITC" w:hAnsi="Bradley Hand ITC"/>
          <w:sz w:val="48"/>
          <w:szCs w:val="48"/>
        </w:rPr>
        <w:t xml:space="preserve">Monologue/Soliloquy Memorization Assignment </w:t>
      </w:r>
    </w:p>
    <w:p w14:paraId="45CF1B7C" w14:textId="0E4AB20D" w:rsidR="0016502B" w:rsidRPr="000212B5" w:rsidRDefault="00851AB2" w:rsidP="00D33D62">
      <w:pPr>
        <w:jc w:val="center"/>
        <w:rPr>
          <w:rFonts w:ascii="Harlow Solid Italic" w:hAnsi="Harlow Solid Italic"/>
          <w:sz w:val="48"/>
          <w:szCs w:val="48"/>
        </w:rPr>
      </w:pPr>
      <w:r>
        <w:rPr>
          <w:noProof/>
        </w:rPr>
        <w:drawing>
          <wp:inline distT="0" distB="0" distL="0" distR="0" wp14:anchorId="20CE3919" wp14:editId="0BF7949A">
            <wp:extent cx="3133725" cy="1762720"/>
            <wp:effectExtent l="0" t="0" r="0" b="9525"/>
            <wp:docPr id="1" name="Picture 1" descr="Macbeth | Conservatory Per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eth | Conservatory Per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08" cy="176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02B" w:rsidRPr="00A545F1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16502B" w:rsidRPr="00A545F1">
        <w:rPr>
          <w:rFonts w:ascii="Times New Roman" w:eastAsia="Times New Roman" w:hAnsi="Times New Roman" w:cs="Times New Roman"/>
          <w:sz w:val="20"/>
          <w:szCs w:val="20"/>
        </w:rPr>
        <w:instrText xml:space="preserve"> INCLUDEPICTURE "https://encrypted-tbn0.gstatic.com/images?q=tbn%3AANd9GcRNcUYJ12JsHUM5yMqiZqPdo8J3fddEMyc-xvcBjE02EHRNFqGq" \* MERGEFORMATINET </w:instrText>
      </w:r>
      <w:r w:rsidR="0016502B" w:rsidRPr="00A545F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6502B" w:rsidRPr="00A545F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527782EC" w14:textId="190E0729" w:rsidR="000212B5" w:rsidRDefault="000212B5" w:rsidP="000212B5">
      <w:r w:rsidRPr="000212B5">
        <w:rPr>
          <w:b/>
          <w:bCs/>
        </w:rPr>
        <w:t xml:space="preserve">WHAT ARE WE </w:t>
      </w:r>
      <w:proofErr w:type="gramStart"/>
      <w:r w:rsidRPr="000212B5">
        <w:rPr>
          <w:b/>
          <w:bCs/>
        </w:rPr>
        <w:t>DOING?:</w:t>
      </w:r>
      <w:proofErr w:type="gramEnd"/>
      <w:r>
        <w:t xml:space="preserve"> You will select a monologue or soliloquy from </w:t>
      </w:r>
      <w:r w:rsidR="00851AB2">
        <w:rPr>
          <w:i/>
          <w:iCs/>
        </w:rPr>
        <w:t>Macbeth</w:t>
      </w:r>
      <w:r>
        <w:t xml:space="preserve"> to </w:t>
      </w:r>
      <w:r w:rsidR="00D33D62">
        <w:t xml:space="preserve">memorize. </w:t>
      </w:r>
      <w:r>
        <w:t>The</w:t>
      </w:r>
      <w:r w:rsidR="006F188C">
        <w:t xml:space="preserve"> </w:t>
      </w:r>
      <w:r>
        <w:t xml:space="preserve">selected verse must be a minimum of </w:t>
      </w:r>
      <w:r w:rsidR="00851AB2">
        <w:rPr>
          <w:b/>
          <w:bCs/>
          <w:i/>
          <w:iCs/>
          <w:color w:val="FF0000"/>
          <w:u w:val="single"/>
        </w:rPr>
        <w:t>20</w:t>
      </w:r>
      <w:r w:rsidRPr="006F188C">
        <w:rPr>
          <w:b/>
          <w:bCs/>
          <w:i/>
          <w:iCs/>
          <w:color w:val="FF0000"/>
          <w:u w:val="single"/>
        </w:rPr>
        <w:t xml:space="preserve"> lines</w:t>
      </w:r>
      <w:r>
        <w:t>.</w:t>
      </w:r>
    </w:p>
    <w:p w14:paraId="4DE67000" w14:textId="77777777" w:rsidR="000212B5" w:rsidRDefault="000212B5" w:rsidP="000212B5">
      <w:pPr>
        <w:ind w:left="720"/>
      </w:pPr>
      <w:r>
        <w:t> A monologue is a long speech delivered from one actor when he or she is with others on stage.</w:t>
      </w:r>
    </w:p>
    <w:p w14:paraId="1C6388CB" w14:textId="77777777" w:rsidR="000212B5" w:rsidRDefault="000212B5" w:rsidP="000212B5">
      <w:pPr>
        <w:ind w:firstLine="720"/>
      </w:pPr>
      <w:r>
        <w:t> A soliloquy is an act of speaking one’s thoughts aloud in a formal speech alone on stage.</w:t>
      </w:r>
    </w:p>
    <w:p w14:paraId="7DFB32C7" w14:textId="28D7E4F8" w:rsidR="00DB5D53" w:rsidRDefault="000212B5" w:rsidP="000212B5">
      <w:r>
        <w:t xml:space="preserve">After you select your speech, you will begin to memorize and thoroughly explore your piece in order to understand </w:t>
      </w:r>
      <w:r w:rsidRPr="000212B5">
        <w:rPr>
          <w:b/>
          <w:bCs/>
        </w:rPr>
        <w:t>how</w:t>
      </w:r>
      <w:r>
        <w:t xml:space="preserve"> your selection ties into the scene, the act, and most importantly- the theme of the play. </w:t>
      </w:r>
    </w:p>
    <w:p w14:paraId="5CEB92A3" w14:textId="77777777" w:rsidR="00DB5D53" w:rsidRDefault="00DB5D53" w:rsidP="000212B5">
      <w:r>
        <w:rPr>
          <w:b/>
          <w:bCs/>
        </w:rPr>
        <w:t>ON THE DAY OF THE EXAM</w:t>
      </w:r>
      <w:r>
        <w:t xml:space="preserve">: </w:t>
      </w:r>
    </w:p>
    <w:p w14:paraId="53016C4D" w14:textId="1713A82B" w:rsidR="00DB5D53" w:rsidRDefault="00DB5D53" w:rsidP="00DB5D53">
      <w:pPr>
        <w:pStyle w:val="ListParagraph"/>
        <w:numPr>
          <w:ilvl w:val="0"/>
          <w:numId w:val="1"/>
        </w:numPr>
      </w:pPr>
      <w:r>
        <w:t>You will write out all 30 lines on a sheet of paper</w:t>
      </w:r>
      <w:r w:rsidR="001C4955">
        <w:t xml:space="preserve"> that will be provided to you</w:t>
      </w:r>
      <w:r>
        <w:t xml:space="preserve">. You may not bring any materials to use for this assessment. </w:t>
      </w:r>
    </w:p>
    <w:p w14:paraId="73D84D86" w14:textId="19D50EE8" w:rsidR="00DB5D53" w:rsidRDefault="00DB5D53" w:rsidP="00DB5D53">
      <w:pPr>
        <w:pStyle w:val="ListParagraph"/>
        <w:numPr>
          <w:ilvl w:val="0"/>
          <w:numId w:val="1"/>
        </w:numPr>
      </w:pPr>
      <w:r>
        <w:t xml:space="preserve">You will submit a 1,000 word </w:t>
      </w:r>
      <w:r w:rsidR="00FC7769">
        <w:t>essa</w:t>
      </w:r>
      <w:r w:rsidR="0016502B">
        <w:t>y, which should be typed and printed [</w:t>
      </w:r>
      <w:r w:rsidR="00D55572" w:rsidRPr="00D55572">
        <w:rPr>
          <w:b/>
          <w:bCs/>
          <w:color w:val="FF0000"/>
        </w:rPr>
        <w:t>late and/or</w:t>
      </w:r>
      <w:r w:rsidR="00D55572" w:rsidRPr="00D55572">
        <w:rPr>
          <w:color w:val="FF0000"/>
        </w:rPr>
        <w:t xml:space="preserve"> </w:t>
      </w:r>
      <w:r w:rsidR="0016502B" w:rsidRPr="0016502B">
        <w:rPr>
          <w:b/>
          <w:bCs/>
          <w:color w:val="FF0000"/>
        </w:rPr>
        <w:t>online submissions will not be accepted</w:t>
      </w:r>
      <w:r w:rsidR="0016502B">
        <w:t xml:space="preserve">] </w:t>
      </w:r>
      <w:r w:rsidR="00FC7769">
        <w:t>explaining why these lines are important to the overall meaning of the text AND</w:t>
      </w:r>
      <w:r>
        <w:t xml:space="preserve"> answering one of the following questions</w:t>
      </w:r>
      <w:r w:rsidR="00FC7769">
        <w:t xml:space="preserve"> using your 30 lines to explain</w:t>
      </w:r>
      <w:r>
        <w:t xml:space="preserve">: </w:t>
      </w:r>
    </w:p>
    <w:p w14:paraId="2605A6A0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can we explain continued interest in a particular work in different contexts and at different times?</w:t>
      </w:r>
    </w:p>
    <w:p w14:paraId="6276AAF4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What do you think of the assertion that the meaning of a text is fixed and does not change over time?</w:t>
      </w:r>
    </w:p>
    <w:p w14:paraId="16661A31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To what extent do male and female literary characters accurately reflect the role of men and women in society?</w:t>
      </w:r>
    </w:p>
    <w:p w14:paraId="427B544E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can a literary text’s style and structure reflect the context in which it was written?</w:t>
      </w:r>
    </w:p>
    <w:p w14:paraId="6FD6B1EE" w14:textId="77777777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can politics, society or culture shape the way literary texts are both written and read?</w:t>
      </w:r>
    </w:p>
    <w:p w14:paraId="32C71190" w14:textId="7B10349B" w:rsidR="00DB5D53" w:rsidRPr="00FC7769" w:rsidRDefault="00DB5D53" w:rsidP="00DB5D53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  <w:r w:rsidRP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t>How do literary texts capture the spirit of the times and the values of the culture?</w:t>
      </w:r>
      <w:r w:rsidR="00FC7769">
        <w:rPr>
          <w:rFonts w:ascii="Calibri" w:hAnsi="Calibri" w:cs="Calibri"/>
          <w:i/>
          <w:iCs/>
          <w:color w:val="000000" w:themeColor="text1"/>
          <w:sz w:val="21"/>
          <w:szCs w:val="21"/>
        </w:rPr>
        <w:br/>
      </w:r>
    </w:p>
    <w:p w14:paraId="3B26A856" w14:textId="7D1B0637" w:rsidR="00FC7769" w:rsidRPr="00FC7769" w:rsidRDefault="00FC7769" w:rsidP="00FC7769">
      <w:pPr>
        <w:ind w:left="720"/>
        <w:rPr>
          <w:i/>
          <w:iCs/>
          <w:color w:val="FF0000"/>
        </w:rPr>
      </w:pPr>
      <w:r w:rsidRPr="00FC7769">
        <w:rPr>
          <w:i/>
          <w:iCs/>
          <w:color w:val="FF0000"/>
        </w:rPr>
        <w:t xml:space="preserve">***HINT: You MUST using your </w:t>
      </w:r>
      <w:r w:rsidR="00851AB2">
        <w:rPr>
          <w:i/>
          <w:iCs/>
          <w:color w:val="FF0000"/>
        </w:rPr>
        <w:t>2</w:t>
      </w:r>
      <w:r w:rsidRPr="00FC7769">
        <w:rPr>
          <w:i/>
          <w:iCs/>
          <w:color w:val="FF0000"/>
        </w:rPr>
        <w:t xml:space="preserve">0 lines specifically to explain yourself in your essay. Use your lines to justify your thoughts. </w:t>
      </w:r>
      <w:r>
        <w:rPr>
          <w:i/>
          <w:iCs/>
          <w:color w:val="FF0000"/>
        </w:rPr>
        <w:t xml:space="preserve">You should follow the CEI structure for each paragraph. </w:t>
      </w:r>
    </w:p>
    <w:p w14:paraId="6195F153" w14:textId="12D1E6B4" w:rsidR="00DB5D53" w:rsidRDefault="00DB5D53" w:rsidP="000212B5">
      <w:r>
        <w:rPr>
          <w:b/>
          <w:bCs/>
        </w:rPr>
        <w:lastRenderedPageBreak/>
        <w:t>HOW WILL I BE GRADED</w:t>
      </w:r>
      <w:r>
        <w:t>: This will count as a summative grade</w:t>
      </w:r>
      <w:r w:rsidR="001C4955">
        <w:t xml:space="preserve"> [</w:t>
      </w:r>
      <w:r w:rsidR="001C4955" w:rsidRPr="001C4955">
        <w:rPr>
          <w:b/>
          <w:bCs/>
        </w:rPr>
        <w:t>50 pts.=memorization; 50 pts.=essay</w:t>
      </w:r>
      <w:r w:rsidR="001C4955">
        <w:t>]</w:t>
      </w:r>
      <w:r>
        <w:t xml:space="preserve">. Two points will be deducted for each mistake. </w:t>
      </w:r>
    </w:p>
    <w:p w14:paraId="6D8EF051" w14:textId="7003E532" w:rsidR="0016502B" w:rsidRPr="00D55572" w:rsidRDefault="00DB5D53" w:rsidP="000212B5">
      <w:pPr>
        <w:rPr>
          <w:rFonts w:ascii="Times New Roman" w:eastAsia="Times New Roman" w:hAnsi="Times New Roman" w:cs="Times New Roman"/>
          <w:sz w:val="24"/>
          <w:szCs w:val="24"/>
        </w:rPr>
      </w:pPr>
      <w:r w:rsidRPr="000212B5">
        <w:rPr>
          <w:b/>
          <w:bCs/>
        </w:rPr>
        <w:t xml:space="preserve">WHY ARE WE DOING </w:t>
      </w:r>
      <w:proofErr w:type="gramStart"/>
      <w:r w:rsidRPr="000212B5">
        <w:rPr>
          <w:b/>
          <w:bCs/>
        </w:rPr>
        <w:t>THIS</w:t>
      </w:r>
      <w:r>
        <w:t>?:</w:t>
      </w:r>
      <w:proofErr w:type="gramEnd"/>
      <w:r>
        <w:t xml:space="preserve"> </w:t>
      </w:r>
      <w:r w:rsidR="00851AB2">
        <w:t xml:space="preserve">To gain a better </w:t>
      </w:r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>understanding</w:t>
      </w:r>
      <w:r w:rsidR="00851AB2">
        <w:rPr>
          <w:rFonts w:eastAsia="Times New Roman" w:cstheme="minorHAnsi"/>
          <w:color w:val="000000" w:themeColor="text1"/>
          <w:shd w:val="clear" w:color="auto" w:fill="FFFFFF"/>
        </w:rPr>
        <w:t xml:space="preserve"> of</w:t>
      </w:r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16502B" w:rsidRPr="0016502B">
        <w:rPr>
          <w:rFonts w:eastAsia="Times New Roman" w:cstheme="minorHAnsi"/>
          <w:b/>
          <w:bCs/>
          <w:i/>
          <w:iCs/>
          <w:color w:val="000000" w:themeColor="text1"/>
          <w:shd w:val="clear" w:color="auto" w:fill="FFFFFF"/>
        </w:rPr>
        <w:t>literature in context</w:t>
      </w:r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 w:rsidR="00851AB2">
        <w:rPr>
          <w:rFonts w:eastAsia="Times New Roman" w:cstheme="minorHAnsi"/>
          <w:color w:val="000000" w:themeColor="text1"/>
          <w:shd w:val="clear" w:color="auto" w:fill="FFFFFF"/>
        </w:rPr>
        <w:t xml:space="preserve">We will learn to </w:t>
      </w:r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 xml:space="preserve">focus on the connection between style, form, author, </w:t>
      </w:r>
      <w:proofErr w:type="gramStart"/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>purpose</w:t>
      </w:r>
      <w:proofErr w:type="gramEnd"/>
      <w:r w:rsidR="0016502B" w:rsidRPr="0016502B">
        <w:rPr>
          <w:rFonts w:eastAsia="Times New Roman" w:cstheme="minorHAnsi"/>
          <w:color w:val="000000" w:themeColor="text1"/>
          <w:shd w:val="clear" w:color="auto" w:fill="FFFFFF"/>
        </w:rPr>
        <w:t xml:space="preserve"> and audience.</w:t>
      </w:r>
      <w:r w:rsidR="0016502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5726DE39" w14:textId="6FC82DB8" w:rsidR="000212B5" w:rsidRPr="000212B5" w:rsidRDefault="000212B5" w:rsidP="000212B5">
      <w:pPr>
        <w:rPr>
          <w:b/>
          <w:bCs/>
          <w:color w:val="FFC000"/>
        </w:rPr>
      </w:pPr>
      <w:r w:rsidRPr="000212B5">
        <w:rPr>
          <w:b/>
          <w:bCs/>
          <w:color w:val="FFC000"/>
        </w:rPr>
        <w:t>Memorization Tips:</w:t>
      </w:r>
    </w:p>
    <w:p w14:paraId="0928163D" w14:textId="77777777" w:rsidR="000212B5" w:rsidRDefault="000212B5" w:rsidP="000212B5">
      <w:pPr>
        <w:ind w:firstLine="720"/>
      </w:pPr>
      <w:r>
        <w:t> Choose a monologue/soliloquy you understand</w:t>
      </w:r>
    </w:p>
    <w:p w14:paraId="61E9E5D2" w14:textId="77777777" w:rsidR="000212B5" w:rsidRDefault="000212B5" w:rsidP="000212B5">
      <w:pPr>
        <w:ind w:firstLine="720"/>
      </w:pPr>
      <w:r>
        <w:t> Watch the movie for ideas of how to interpret the piece</w:t>
      </w:r>
    </w:p>
    <w:p w14:paraId="652283F3" w14:textId="77777777" w:rsidR="000212B5" w:rsidRDefault="000212B5" w:rsidP="000212B5">
      <w:pPr>
        <w:ind w:left="720"/>
      </w:pPr>
      <w:r>
        <w:t> Use Sparknotes.com or another website that can help you understand the context of your piece</w:t>
      </w:r>
    </w:p>
    <w:p w14:paraId="782CF93C" w14:textId="77777777" w:rsidR="000212B5" w:rsidRDefault="000212B5" w:rsidP="000212B5">
      <w:pPr>
        <w:ind w:firstLine="720"/>
      </w:pPr>
      <w:r>
        <w:t> Find rhythm in what your memorizing, like music</w:t>
      </w:r>
    </w:p>
    <w:p w14:paraId="70626B94" w14:textId="77777777" w:rsidR="000212B5" w:rsidRDefault="000212B5" w:rsidP="000212B5">
      <w:pPr>
        <w:ind w:firstLine="720"/>
      </w:pPr>
      <w:r>
        <w:t> Chunk your piece into groups of lines—memorize each chunk and then lace them together</w:t>
      </w:r>
    </w:p>
    <w:p w14:paraId="0FEE8E5A" w14:textId="77777777" w:rsidR="000212B5" w:rsidRDefault="000212B5" w:rsidP="000212B5">
      <w:pPr>
        <w:ind w:firstLine="720"/>
      </w:pPr>
      <w:r>
        <w:t> Practice, practice, practice!</w:t>
      </w:r>
      <w:r>
        <w:br/>
      </w:r>
    </w:p>
    <w:p w14:paraId="53A562EF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9833C96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62954761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DDB1E55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53A421A9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8C91DE3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7F5EDB4E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0832079D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6D809978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1E5724E9" w14:textId="77777777" w:rsidR="006F188C" w:rsidRDefault="006F188C" w:rsidP="006F188C">
      <w:pPr>
        <w:jc w:val="center"/>
        <w:rPr>
          <w:rFonts w:ascii="Harlow Solid Italic" w:hAnsi="Harlow Solid Italic"/>
          <w:sz w:val="40"/>
          <w:szCs w:val="40"/>
        </w:rPr>
      </w:pPr>
    </w:p>
    <w:p w14:paraId="2AF99D40" w14:textId="77777777" w:rsidR="006F188C" w:rsidRDefault="006F188C" w:rsidP="00D55572">
      <w:pPr>
        <w:rPr>
          <w:rFonts w:ascii="Harlow Solid Italic" w:hAnsi="Harlow Solid Italic"/>
          <w:sz w:val="40"/>
          <w:szCs w:val="40"/>
        </w:rPr>
      </w:pPr>
    </w:p>
    <w:sectPr w:rsidR="006F18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D301F" w14:textId="77777777" w:rsidR="006413CC" w:rsidRDefault="006413CC" w:rsidP="000212B5">
      <w:pPr>
        <w:spacing w:after="0" w:line="240" w:lineRule="auto"/>
      </w:pPr>
      <w:r>
        <w:separator/>
      </w:r>
    </w:p>
  </w:endnote>
  <w:endnote w:type="continuationSeparator" w:id="0">
    <w:p w14:paraId="5B781604" w14:textId="77777777" w:rsidR="006413CC" w:rsidRDefault="006413CC" w:rsidP="000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6BEB" w14:textId="77777777" w:rsidR="006413CC" w:rsidRDefault="006413CC" w:rsidP="000212B5">
      <w:pPr>
        <w:spacing w:after="0" w:line="240" w:lineRule="auto"/>
      </w:pPr>
      <w:r>
        <w:separator/>
      </w:r>
    </w:p>
  </w:footnote>
  <w:footnote w:type="continuationSeparator" w:id="0">
    <w:p w14:paraId="3A990CE0" w14:textId="77777777" w:rsidR="006413CC" w:rsidRDefault="006413CC" w:rsidP="0002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815D2" w14:textId="77777777" w:rsidR="00D33D62" w:rsidRDefault="000212B5" w:rsidP="000212B5">
    <w:pPr>
      <w:pStyle w:val="Header"/>
      <w:jc w:val="right"/>
    </w:pPr>
    <w:r>
      <w:t>Thorne</w:t>
    </w:r>
  </w:p>
  <w:p w14:paraId="7D83F3DB" w14:textId="75E98A75" w:rsidR="000212B5" w:rsidRDefault="00851AB2" w:rsidP="000212B5">
    <w:pPr>
      <w:pStyle w:val="Header"/>
      <w:jc w:val="right"/>
    </w:pPr>
    <w:r>
      <w:t>Honors World Literature</w:t>
    </w:r>
    <w:r w:rsidR="000212B5">
      <w:br/>
    </w:r>
    <w:r>
      <w:t xml:space="preserve">Fall </w:t>
    </w:r>
    <w:r w:rsidR="00100F5F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385F"/>
    <w:multiLevelType w:val="hybridMultilevel"/>
    <w:tmpl w:val="3626D8C4"/>
    <w:lvl w:ilvl="0" w:tplc="1FB4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67F3"/>
    <w:multiLevelType w:val="multilevel"/>
    <w:tmpl w:val="41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B5"/>
    <w:rsid w:val="000212B5"/>
    <w:rsid w:val="00100F5F"/>
    <w:rsid w:val="0016502B"/>
    <w:rsid w:val="001C4955"/>
    <w:rsid w:val="0042389A"/>
    <w:rsid w:val="004666DF"/>
    <w:rsid w:val="00496B70"/>
    <w:rsid w:val="006413CC"/>
    <w:rsid w:val="006F188C"/>
    <w:rsid w:val="007D539D"/>
    <w:rsid w:val="00816700"/>
    <w:rsid w:val="00851AB2"/>
    <w:rsid w:val="009C60DD"/>
    <w:rsid w:val="00A33CB8"/>
    <w:rsid w:val="00A97556"/>
    <w:rsid w:val="00B25B9E"/>
    <w:rsid w:val="00D33D62"/>
    <w:rsid w:val="00D55572"/>
    <w:rsid w:val="00DB5D53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82F3A"/>
  <w15:chartTrackingRefBased/>
  <w15:docId w15:val="{8D4DF662-3E7E-408A-8808-9F5DCA5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B5"/>
  </w:style>
  <w:style w:type="paragraph" w:styleId="Footer">
    <w:name w:val="footer"/>
    <w:basedOn w:val="Normal"/>
    <w:link w:val="FooterChar"/>
    <w:uiPriority w:val="99"/>
    <w:unhideWhenUsed/>
    <w:rsid w:val="000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B5"/>
  </w:style>
  <w:style w:type="table" w:styleId="TableGrid">
    <w:name w:val="Table Grid"/>
    <w:basedOn w:val="TableNormal"/>
    <w:uiPriority w:val="39"/>
    <w:rsid w:val="006F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2</cp:revision>
  <dcterms:created xsi:type="dcterms:W3CDTF">2020-10-06T14:45:00Z</dcterms:created>
  <dcterms:modified xsi:type="dcterms:W3CDTF">2020-10-06T14:45:00Z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thornee@fultonschools.org</vt:lpwstr>
  </property>
  <property fmtid="{D5CDD505-2E9C-101B-9397-08002B2CF9AE}" pid="5" name="MSIP_Label_0ee3c538-ec52-435f-ae58-017644bd9513_SetDate">
    <vt:lpwstr>2019-09-26T18:22:44.9213121Z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