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CB" w:rsidRPr="005D3F58" w:rsidRDefault="001D77FE" w:rsidP="001C6E48">
      <w:pPr>
        <w:spacing w:after="0"/>
        <w:rPr>
          <w:rFonts w:ascii="Times New Roman" w:hAnsi="Times New Roman" w:cs="Times New Roman"/>
          <w:b/>
          <w:sz w:val="24"/>
        </w:rPr>
      </w:pPr>
      <w:bookmarkStart w:id="0" w:name="_GoBack"/>
      <w:bookmarkEnd w:id="0"/>
      <w:r w:rsidRPr="005D3F58">
        <w:rPr>
          <w:rFonts w:ascii="Times New Roman" w:hAnsi="Times New Roman" w:cs="Times New Roman"/>
          <w:b/>
          <w:noProof/>
          <w:sz w:val="24"/>
        </w:rPr>
        <w:drawing>
          <wp:anchor distT="0" distB="0" distL="114300" distR="114300" simplePos="0" relativeHeight="251658240" behindDoc="1" locked="0" layoutInCell="1" allowOverlap="1">
            <wp:simplePos x="0" y="0"/>
            <wp:positionH relativeFrom="margin">
              <wp:posOffset>5005346</wp:posOffset>
            </wp:positionH>
            <wp:positionV relativeFrom="paragraph">
              <wp:posOffset>-83489</wp:posOffset>
            </wp:positionV>
            <wp:extent cx="1541090" cy="1605206"/>
            <wp:effectExtent l="323850" t="323850" r="326390" b="3194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jpg"/>
                    <pic:cNvPicPr/>
                  </pic:nvPicPr>
                  <pic:blipFill rotWithShape="1">
                    <a:blip r:embed="rId8" cstate="print">
                      <a:extLst>
                        <a:ext uri="{28A0092B-C50C-407E-A947-70E740481C1C}">
                          <a14:useLocalDpi xmlns:a14="http://schemas.microsoft.com/office/drawing/2010/main" val="0"/>
                        </a:ext>
                      </a:extLst>
                    </a:blip>
                    <a:srcRect b="10055"/>
                    <a:stretch/>
                  </pic:blipFill>
                  <pic:spPr bwMode="auto">
                    <a:xfrm>
                      <a:off x="0" y="0"/>
                      <a:ext cx="1546852" cy="161120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BDF" w:rsidRPr="005D3F58">
        <w:rPr>
          <w:rFonts w:ascii="Times New Roman" w:hAnsi="Times New Roman" w:cs="Times New Roman"/>
          <w:b/>
          <w:sz w:val="24"/>
        </w:rPr>
        <w:t xml:space="preserve">IB English Language and Literature </w:t>
      </w:r>
      <w:r w:rsidR="00FE698A">
        <w:rPr>
          <w:rFonts w:ascii="Times New Roman" w:hAnsi="Times New Roman" w:cs="Times New Roman"/>
          <w:b/>
          <w:sz w:val="24"/>
        </w:rPr>
        <w:t xml:space="preserve">HL </w:t>
      </w:r>
      <w:r w:rsidR="00D85BDF" w:rsidRPr="005D3F58">
        <w:rPr>
          <w:rFonts w:ascii="Times New Roman" w:hAnsi="Times New Roman" w:cs="Times New Roman"/>
          <w:b/>
          <w:sz w:val="24"/>
        </w:rPr>
        <w:t xml:space="preserve">Year </w:t>
      </w:r>
      <w:r w:rsidR="00FE698A">
        <w:rPr>
          <w:rFonts w:ascii="Times New Roman" w:hAnsi="Times New Roman" w:cs="Times New Roman"/>
          <w:b/>
          <w:sz w:val="24"/>
        </w:rPr>
        <w:t>2</w:t>
      </w:r>
      <w:r w:rsidR="00545EC2" w:rsidRPr="005D3F58">
        <w:rPr>
          <w:rFonts w:ascii="Times New Roman" w:hAnsi="Times New Roman" w:cs="Times New Roman"/>
          <w:b/>
          <w:sz w:val="24"/>
        </w:rPr>
        <w:t xml:space="preserve"> </w:t>
      </w:r>
    </w:p>
    <w:p w:rsidR="00545EC2" w:rsidRPr="006C56E1" w:rsidRDefault="00545EC2" w:rsidP="00D85BDF">
      <w:pPr>
        <w:spacing w:after="0"/>
        <w:rPr>
          <w:rFonts w:ascii="Times New Roman" w:hAnsi="Times New Roman" w:cs="Times New Roman"/>
          <w:b/>
        </w:rPr>
      </w:pPr>
    </w:p>
    <w:p w:rsidR="00545EC2" w:rsidRDefault="0020067E">
      <w:pPr>
        <w:rPr>
          <w:rFonts w:ascii="Times New Roman" w:hAnsi="Times New Roman" w:cs="Times New Roman"/>
          <w:b/>
          <w:u w:val="single"/>
        </w:rPr>
      </w:pPr>
      <w:r>
        <w:rPr>
          <w:rFonts w:ascii="Times New Roman" w:hAnsi="Times New Roman" w:cs="Times New Roman"/>
          <w:b/>
          <w:u w:val="single"/>
        </w:rPr>
        <w:t>Required</w:t>
      </w:r>
      <w:r w:rsidR="00C90772">
        <w:rPr>
          <w:rFonts w:ascii="Times New Roman" w:hAnsi="Times New Roman" w:cs="Times New Roman"/>
          <w:b/>
          <w:u w:val="single"/>
        </w:rPr>
        <w:t xml:space="preserve"> Reading</w:t>
      </w:r>
      <w:r w:rsidR="00545EC2" w:rsidRPr="001C6E48">
        <w:rPr>
          <w:rFonts w:ascii="Times New Roman" w:hAnsi="Times New Roman" w:cs="Times New Roman"/>
          <w:b/>
          <w:u w:val="single"/>
        </w:rPr>
        <w:t>:</w:t>
      </w:r>
    </w:p>
    <w:p w:rsidR="00FE698A" w:rsidRPr="000850CF" w:rsidRDefault="000850CF" w:rsidP="000850CF">
      <w:pPr>
        <w:pStyle w:val="ListParagraph"/>
        <w:numPr>
          <w:ilvl w:val="0"/>
          <w:numId w:val="8"/>
        </w:numPr>
        <w:rPr>
          <w:rFonts w:ascii="Times New Roman" w:hAnsi="Times New Roman" w:cs="Times New Roman"/>
          <w:b/>
        </w:rPr>
      </w:pPr>
      <w:r>
        <w:rPr>
          <w:rFonts w:ascii="Times New Roman" w:hAnsi="Times New Roman" w:cs="Times New Roman"/>
          <w:i/>
        </w:rPr>
        <w:t>The Color Purple</w:t>
      </w:r>
      <w:r>
        <w:rPr>
          <w:rFonts w:ascii="Times New Roman" w:hAnsi="Times New Roman" w:cs="Times New Roman"/>
        </w:rPr>
        <w:t>, Alice Walker</w:t>
      </w:r>
    </w:p>
    <w:p w:rsidR="0020067E" w:rsidRDefault="0020067E" w:rsidP="0020067E">
      <w:pPr>
        <w:pStyle w:val="ListParagraph"/>
        <w:ind w:left="1440"/>
        <w:rPr>
          <w:rFonts w:ascii="Times New Roman" w:hAnsi="Times New Roman" w:cs="Times New Roman"/>
          <w:b/>
        </w:rPr>
      </w:pPr>
    </w:p>
    <w:p w:rsidR="0020067E" w:rsidRDefault="0020067E" w:rsidP="0020067E">
      <w:pPr>
        <w:pStyle w:val="ListParagraph"/>
        <w:ind w:left="1440"/>
        <w:rPr>
          <w:rFonts w:ascii="Times New Roman" w:hAnsi="Times New Roman" w:cs="Times New Roman"/>
          <w:b/>
        </w:rPr>
      </w:pPr>
      <w:r>
        <w:rPr>
          <w:rFonts w:ascii="Times New Roman" w:hAnsi="Times New Roman" w:cs="Times New Roman"/>
          <w:b/>
        </w:rPr>
        <w:t xml:space="preserve">AND </w:t>
      </w:r>
    </w:p>
    <w:p w:rsidR="0020067E" w:rsidRPr="00FE698A" w:rsidRDefault="0020067E" w:rsidP="0020067E">
      <w:pPr>
        <w:pStyle w:val="ListParagraph"/>
        <w:ind w:left="1440"/>
        <w:rPr>
          <w:rFonts w:ascii="Times New Roman" w:hAnsi="Times New Roman" w:cs="Times New Roman"/>
          <w:b/>
        </w:rPr>
      </w:pPr>
    </w:p>
    <w:p w:rsidR="0020067E" w:rsidRPr="000850CF" w:rsidRDefault="000850CF" w:rsidP="0020067E">
      <w:pPr>
        <w:pStyle w:val="ListParagraph"/>
        <w:numPr>
          <w:ilvl w:val="0"/>
          <w:numId w:val="2"/>
        </w:numPr>
        <w:spacing w:after="0" w:line="480" w:lineRule="auto"/>
        <w:rPr>
          <w:rFonts w:ascii="Times New Roman" w:hAnsi="Times New Roman" w:cs="Times New Roman"/>
        </w:rPr>
      </w:pPr>
      <w:r>
        <w:rPr>
          <w:rFonts w:ascii="Times New Roman" w:hAnsi="Times New Roman" w:cs="Times New Roman"/>
          <w:i/>
        </w:rPr>
        <w:t>The Sympathizer,</w:t>
      </w:r>
      <w:r>
        <w:rPr>
          <w:rFonts w:ascii="Times New Roman" w:hAnsi="Times New Roman" w:cs="Times New Roman"/>
        </w:rPr>
        <w:t xml:space="preserve"> Viet Thanh N</w:t>
      </w:r>
      <w:r w:rsidR="00C90772">
        <w:rPr>
          <w:rFonts w:ascii="Times New Roman" w:hAnsi="Times New Roman" w:cs="Times New Roman"/>
        </w:rPr>
        <w:t>guyen</w:t>
      </w:r>
    </w:p>
    <w:p w:rsidR="007B7430" w:rsidRPr="00CC170A" w:rsidRDefault="00C90772" w:rsidP="007B7430">
      <w:pPr>
        <w:rPr>
          <w:rFonts w:ascii="Times New Roman" w:hAnsi="Times New Roman" w:cs="Times New Roman"/>
          <w:b/>
        </w:rPr>
      </w:pPr>
      <w:r w:rsidRPr="00C90772">
        <w:rPr>
          <w:rFonts w:ascii="Times New Roman" w:hAnsi="Times New Roman" w:cs="Times New Roman"/>
          <w:b/>
        </w:rPr>
        <w:t xml:space="preserve">Part </w:t>
      </w:r>
      <w:r>
        <w:rPr>
          <w:rFonts w:ascii="Times New Roman" w:hAnsi="Times New Roman" w:cs="Times New Roman"/>
          <w:b/>
        </w:rPr>
        <w:t>I</w:t>
      </w:r>
      <w:r w:rsidRPr="00C90772">
        <w:rPr>
          <w:rFonts w:ascii="Times New Roman" w:hAnsi="Times New Roman" w:cs="Times New Roman"/>
          <w:b/>
        </w:rPr>
        <w:t>:</w:t>
      </w:r>
      <w:r w:rsidR="007B7430">
        <w:rPr>
          <w:rFonts w:ascii="Times New Roman" w:hAnsi="Times New Roman" w:cs="Times New Roman"/>
          <w:b/>
        </w:rPr>
        <w:t xml:space="preserve"> Annotations </w:t>
      </w:r>
    </w:p>
    <w:p w:rsidR="007B7430" w:rsidRDefault="007B7430" w:rsidP="007B7430">
      <w:pPr>
        <w:rPr>
          <w:rFonts w:ascii="Times New Roman" w:hAnsi="Times New Roman" w:cs="Times New Roman"/>
        </w:rPr>
      </w:pPr>
      <w:r>
        <w:rPr>
          <w:rFonts w:ascii="Times New Roman" w:hAnsi="Times New Roman" w:cs="Times New Roman"/>
        </w:rPr>
        <w:t>Using colored tabs (sticky notes), color-code each text as you read, marking moments in each text that reflect the following “big ideas”:  language choices and emerging subjects.</w:t>
      </w:r>
    </w:p>
    <w:p w:rsidR="007B7430" w:rsidRDefault="007B7430" w:rsidP="007B7430">
      <w:pPr>
        <w:rPr>
          <w:rFonts w:ascii="Times New Roman" w:hAnsi="Times New Roman" w:cs="Times New Roman"/>
        </w:rPr>
      </w:pPr>
      <w:r>
        <w:rPr>
          <w:rFonts w:ascii="Times New Roman" w:hAnsi="Times New Roman" w:cs="Times New Roman"/>
        </w:rPr>
        <w:t>Be sure that your tab is placed next to the intended section. Either in the text or on the tab, comment on the significance of the designated passage in terms of language choice and themes.</w:t>
      </w:r>
    </w:p>
    <w:p w:rsidR="007B7430" w:rsidRPr="001C6E48" w:rsidRDefault="007B7430" w:rsidP="007B7430">
      <w:pPr>
        <w:rPr>
          <w:rFonts w:ascii="Times New Roman" w:hAnsi="Times New Roman" w:cs="Times New Roman"/>
          <w:b/>
        </w:rPr>
      </w:pPr>
      <w:r w:rsidRPr="001C6E48">
        <w:rPr>
          <w:rFonts w:ascii="Times New Roman" w:hAnsi="Times New Roman" w:cs="Times New Roman"/>
          <w:b/>
        </w:rPr>
        <w:t>Possible language choices</w:t>
      </w:r>
      <w:r>
        <w:rPr>
          <w:rFonts w:ascii="Times New Roman" w:hAnsi="Times New Roman" w:cs="Times New Roman"/>
          <w:b/>
        </w:rPr>
        <w:t xml:space="preserve"> (Novel)</w:t>
      </w:r>
      <w:r w:rsidRPr="001C6E48">
        <w:rPr>
          <w:rFonts w:ascii="Times New Roman" w:hAnsi="Times New Roman" w:cs="Times New Roman"/>
          <w:b/>
        </w:rPr>
        <w:t>:</w:t>
      </w:r>
    </w:p>
    <w:p w:rsidR="007B7430" w:rsidRPr="0020067E" w:rsidRDefault="007B7430" w:rsidP="007B7430">
      <w:pPr>
        <w:rPr>
          <w:rFonts w:ascii="Times New Roman" w:hAnsi="Times New Roman" w:cs="Times New Roman"/>
        </w:rPr>
      </w:pPr>
      <w:r>
        <w:rPr>
          <w:rFonts w:ascii="Times New Roman" w:hAnsi="Times New Roman" w:cs="Times New Roman"/>
        </w:rPr>
        <w:t xml:space="preserve">Figurative language, Imagery, Diction, Details, Syntax, Tone, Allusion, Arrangement, and any other choice that stands out to you. Use your </w:t>
      </w:r>
      <w:r>
        <w:rPr>
          <w:rFonts w:ascii="Times New Roman" w:hAnsi="Times New Roman" w:cs="Times New Roman"/>
          <w:i/>
        </w:rPr>
        <w:t xml:space="preserve">How to Read Literature Like a Professor </w:t>
      </w:r>
      <w:r>
        <w:rPr>
          <w:rFonts w:ascii="Times New Roman" w:hAnsi="Times New Roman" w:cs="Times New Roman"/>
        </w:rPr>
        <w:t>and</w:t>
      </w:r>
      <w:r w:rsidR="008C337E">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i/>
        </w:rPr>
        <w:t xml:space="preserve">The Art of Fiction </w:t>
      </w:r>
      <w:r>
        <w:rPr>
          <w:rFonts w:ascii="Times New Roman" w:hAnsi="Times New Roman" w:cs="Times New Roman"/>
        </w:rPr>
        <w:t>to guide your annotations.</w:t>
      </w:r>
    </w:p>
    <w:p w:rsidR="007B7430" w:rsidRPr="001C6E48" w:rsidRDefault="007B7430" w:rsidP="007B7430">
      <w:pPr>
        <w:tabs>
          <w:tab w:val="left" w:pos="4155"/>
        </w:tabs>
        <w:rPr>
          <w:rFonts w:ascii="Times New Roman" w:hAnsi="Times New Roman" w:cs="Times New Roman"/>
          <w:b/>
        </w:rPr>
      </w:pPr>
      <w:r w:rsidRPr="001C6E48">
        <w:rPr>
          <w:rFonts w:ascii="Times New Roman" w:hAnsi="Times New Roman" w:cs="Times New Roman"/>
          <w:b/>
        </w:rPr>
        <w:t>Possible</w:t>
      </w:r>
      <w:r>
        <w:rPr>
          <w:rFonts w:ascii="Times New Roman" w:hAnsi="Times New Roman" w:cs="Times New Roman"/>
          <w:b/>
        </w:rPr>
        <w:t xml:space="preserve"> emerging</w:t>
      </w:r>
      <w:r w:rsidRPr="001C6E48">
        <w:rPr>
          <w:rFonts w:ascii="Times New Roman" w:hAnsi="Times New Roman" w:cs="Times New Roman"/>
          <w:b/>
        </w:rPr>
        <w:t xml:space="preserve"> subjects:</w:t>
      </w:r>
      <w:r>
        <w:rPr>
          <w:rFonts w:ascii="Times New Roman" w:hAnsi="Times New Roman" w:cs="Times New Roman"/>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7B7430" w:rsidTr="007B7430">
        <w:tc>
          <w:tcPr>
            <w:tcW w:w="9895" w:type="dxa"/>
          </w:tcPr>
          <w:p w:rsidR="007B7430" w:rsidRPr="007B7430" w:rsidRDefault="007B7430" w:rsidP="007B7430">
            <w:pPr>
              <w:rPr>
                <w:rFonts w:ascii="Times New Roman" w:hAnsi="Times New Roman" w:cs="Times New Roman"/>
                <w:u w:val="single"/>
              </w:rPr>
            </w:pPr>
            <w:r w:rsidRPr="007B7430">
              <w:rPr>
                <w:rFonts w:ascii="Times New Roman" w:hAnsi="Times New Roman" w:cs="Times New Roman"/>
                <w:i/>
                <w:u w:val="single"/>
              </w:rPr>
              <w:t>The Sympathizer</w:t>
            </w:r>
            <w:r w:rsidRPr="007B7430">
              <w:rPr>
                <w:rFonts w:ascii="Times New Roman" w:hAnsi="Times New Roman" w:cs="Times New Roman"/>
                <w:u w:val="single"/>
              </w:rPr>
              <w:t xml:space="preserve"> and </w:t>
            </w:r>
            <w:r w:rsidRPr="007B7430">
              <w:rPr>
                <w:rFonts w:ascii="Times New Roman" w:hAnsi="Times New Roman" w:cs="Times New Roman"/>
                <w:i/>
                <w:u w:val="single"/>
              </w:rPr>
              <w:t>The Color Purple</w:t>
            </w:r>
            <w:r w:rsidRPr="007B7430">
              <w:rPr>
                <w:rFonts w:ascii="Times New Roman" w:hAnsi="Times New Roman" w:cs="Times New Roman"/>
                <w:u w:val="single"/>
              </w:rPr>
              <w:t xml:space="preserve">  Big Idea</w:t>
            </w:r>
            <w:r>
              <w:rPr>
                <w:rFonts w:ascii="Times New Roman" w:hAnsi="Times New Roman" w:cs="Times New Roman"/>
                <w:u w:val="single"/>
              </w:rPr>
              <w:t>s</w:t>
            </w:r>
            <w:r w:rsidRPr="007B7430">
              <w:rPr>
                <w:rFonts w:ascii="Times New Roman" w:hAnsi="Times New Roman" w:cs="Times New Roman"/>
                <w:u w:val="single"/>
              </w:rPr>
              <w:t>:</w:t>
            </w:r>
          </w:p>
        </w:tc>
      </w:tr>
      <w:tr w:rsidR="007B7430" w:rsidTr="007B7430">
        <w:trPr>
          <w:trHeight w:val="1718"/>
        </w:trPr>
        <w:tc>
          <w:tcPr>
            <w:tcW w:w="9895" w:type="dxa"/>
          </w:tcPr>
          <w:p w:rsidR="007B7430" w:rsidRPr="00545EC2" w:rsidRDefault="007B7430" w:rsidP="008E6C8C">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The complexity of human consciousness</w:t>
            </w:r>
          </w:p>
          <w:p w:rsidR="007B7430" w:rsidRPr="00545EC2" w:rsidRDefault="007B7430" w:rsidP="008E6C8C">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The symptom of guilt, fear, or shame</w:t>
            </w:r>
          </w:p>
          <w:p w:rsidR="007B7430" w:rsidRPr="00545EC2" w:rsidRDefault="007B7430" w:rsidP="008E6C8C">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Therapy through language</w:t>
            </w:r>
          </w:p>
          <w:p w:rsidR="007B7430" w:rsidRPr="00545EC2" w:rsidRDefault="007B7430" w:rsidP="008E6C8C">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The effects of violence and war</w:t>
            </w:r>
          </w:p>
          <w:p w:rsidR="007B7430" w:rsidRPr="00545EC2" w:rsidRDefault="007B7430" w:rsidP="008E6C8C">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The nature of the storytelling</w:t>
            </w:r>
          </w:p>
          <w:p w:rsidR="007B7430" w:rsidRPr="00545EC2" w:rsidRDefault="007B7430" w:rsidP="008E6C8C">
            <w:pPr>
              <w:pStyle w:val="ListParagraph"/>
              <w:numPr>
                <w:ilvl w:val="0"/>
                <w:numId w:val="1"/>
              </w:numPr>
              <w:rPr>
                <w:rFonts w:ascii="Times New Roman" w:hAnsi="Times New Roman" w:cs="Times New Roman"/>
              </w:rPr>
            </w:pPr>
            <w:r>
              <w:rPr>
                <w:rFonts w:ascii="Times New Roman" w:hAnsi="Times New Roman" w:cs="Times New Roman"/>
              </w:rPr>
              <w:t>Any other emerging messages noted</w:t>
            </w:r>
          </w:p>
        </w:tc>
      </w:tr>
    </w:tbl>
    <w:p w:rsidR="007B7430" w:rsidRDefault="00C90772" w:rsidP="00C90772">
      <w:pPr>
        <w:rPr>
          <w:rFonts w:ascii="Times New Roman" w:eastAsia="Century Gothic" w:hAnsi="Times New Roman" w:cs="Times New Roman"/>
          <w:b/>
          <w:sz w:val="24"/>
        </w:rPr>
      </w:pPr>
      <w:r>
        <w:rPr>
          <w:rFonts w:ascii="Times New Roman" w:eastAsia="Century Gothic" w:hAnsi="Times New Roman" w:cs="Times New Roman"/>
          <w:b/>
          <w:sz w:val="24"/>
        </w:rPr>
        <w:t xml:space="preserve"> </w:t>
      </w:r>
    </w:p>
    <w:p w:rsidR="00C90772" w:rsidRPr="00C90772" w:rsidRDefault="007B7430" w:rsidP="00C90772">
      <w:pPr>
        <w:rPr>
          <w:rFonts w:ascii="Times New Roman" w:hAnsi="Times New Roman" w:cs="Times New Roman"/>
          <w:b/>
        </w:rPr>
      </w:pPr>
      <w:r>
        <w:rPr>
          <w:rFonts w:ascii="Times New Roman" w:eastAsia="Century Gothic" w:hAnsi="Times New Roman" w:cs="Times New Roman"/>
          <w:b/>
          <w:sz w:val="24"/>
        </w:rPr>
        <w:t xml:space="preserve">Part II: </w:t>
      </w:r>
      <w:r w:rsidR="00C90772">
        <w:rPr>
          <w:rFonts w:ascii="Times New Roman" w:eastAsia="Century Gothic" w:hAnsi="Times New Roman" w:cs="Times New Roman"/>
          <w:b/>
          <w:sz w:val="24"/>
        </w:rPr>
        <w:t xml:space="preserve">Film/Novel Comparison </w:t>
      </w:r>
    </w:p>
    <w:p w:rsidR="00C90772" w:rsidRPr="00C90772" w:rsidRDefault="00C90772" w:rsidP="00C90772">
      <w:pPr>
        <w:spacing w:line="31" w:lineRule="exact"/>
        <w:rPr>
          <w:rFonts w:ascii="Times New Roman" w:eastAsia="Times New Roman" w:hAnsi="Times New Roman" w:cs="Times New Roman"/>
        </w:rPr>
      </w:pPr>
    </w:p>
    <w:p w:rsidR="00C90772" w:rsidRPr="00C90772" w:rsidRDefault="00C90772" w:rsidP="00C90772">
      <w:pPr>
        <w:spacing w:line="239" w:lineRule="auto"/>
        <w:ind w:left="260" w:right="260"/>
        <w:jc w:val="both"/>
        <w:rPr>
          <w:rFonts w:ascii="Times New Roman" w:eastAsia="Century Gothic" w:hAnsi="Times New Roman" w:cs="Times New Roman"/>
          <w:b/>
        </w:rPr>
      </w:pPr>
      <w:r w:rsidRPr="00C90772">
        <w:rPr>
          <w:rFonts w:ascii="Times New Roman" w:eastAsia="Century Gothic" w:hAnsi="Times New Roman" w:cs="Times New Roman"/>
        </w:rPr>
        <w:t xml:space="preserve">As a supplement to the reading of </w:t>
      </w:r>
      <w:r>
        <w:rPr>
          <w:rFonts w:ascii="Times New Roman" w:eastAsia="Century Gothic" w:hAnsi="Times New Roman" w:cs="Times New Roman"/>
          <w:i/>
        </w:rPr>
        <w:t>The Color Purple</w:t>
      </w:r>
      <w:r w:rsidRPr="00C90772">
        <w:rPr>
          <w:rFonts w:ascii="Times New Roman" w:eastAsia="Century Gothic" w:hAnsi="Times New Roman" w:cs="Times New Roman"/>
        </w:rPr>
        <w:t xml:space="preserve">, </w:t>
      </w:r>
      <w:r w:rsidR="00E65890">
        <w:rPr>
          <w:rFonts w:ascii="Times New Roman" w:eastAsia="Century Gothic" w:hAnsi="Times New Roman" w:cs="Times New Roman"/>
        </w:rPr>
        <w:t xml:space="preserve">and </w:t>
      </w:r>
      <w:r w:rsidRPr="00C90772">
        <w:rPr>
          <w:rFonts w:ascii="Times New Roman" w:eastAsia="Century Gothic" w:hAnsi="Times New Roman" w:cs="Times New Roman"/>
        </w:rPr>
        <w:t xml:space="preserve">in order to gain further insight, you will also be viewing the </w:t>
      </w:r>
      <w:r>
        <w:rPr>
          <w:rFonts w:ascii="Times New Roman" w:eastAsia="Century Gothic" w:hAnsi="Times New Roman" w:cs="Times New Roman"/>
        </w:rPr>
        <w:t>1985</w:t>
      </w:r>
      <w:r w:rsidRPr="00C90772">
        <w:rPr>
          <w:rFonts w:ascii="Times New Roman" w:eastAsia="Century Gothic" w:hAnsi="Times New Roman" w:cs="Times New Roman"/>
        </w:rPr>
        <w:t xml:space="preserve"> film adaptation directed by </w:t>
      </w:r>
      <w:r>
        <w:rPr>
          <w:rFonts w:ascii="Times New Roman" w:eastAsia="Century Gothic" w:hAnsi="Times New Roman" w:cs="Times New Roman"/>
        </w:rPr>
        <w:t>Steven Spielberg</w:t>
      </w:r>
      <w:r w:rsidR="009F04FD">
        <w:rPr>
          <w:rFonts w:ascii="Times New Roman" w:eastAsia="Century Gothic" w:hAnsi="Times New Roman" w:cs="Times New Roman"/>
        </w:rPr>
        <w:t xml:space="preserve">. Type </w:t>
      </w:r>
      <w:r w:rsidRPr="00C90772">
        <w:rPr>
          <w:rFonts w:ascii="Times New Roman" w:eastAsia="Century Gothic" w:hAnsi="Times New Roman" w:cs="Times New Roman"/>
        </w:rPr>
        <w:t>a response to the film includin</w:t>
      </w:r>
      <w:r w:rsidR="00E65890">
        <w:rPr>
          <w:rFonts w:ascii="Times New Roman" w:eastAsia="Century Gothic" w:hAnsi="Times New Roman" w:cs="Times New Roman"/>
        </w:rPr>
        <w:t xml:space="preserve">g the following three sections: </w:t>
      </w:r>
      <w:r w:rsidRPr="00C90772">
        <w:rPr>
          <w:rFonts w:ascii="Times New Roman" w:eastAsia="Century Gothic" w:hAnsi="Times New Roman" w:cs="Times New Roman"/>
          <w:b/>
        </w:rPr>
        <w:t>(</w:t>
      </w:r>
      <w:r>
        <w:rPr>
          <w:rFonts w:ascii="Times New Roman" w:eastAsia="Century Gothic" w:hAnsi="Times New Roman" w:cs="Times New Roman"/>
          <w:b/>
        </w:rPr>
        <w:t>800-1000 words</w:t>
      </w:r>
      <w:r w:rsidRPr="00C90772">
        <w:rPr>
          <w:rFonts w:ascii="Times New Roman" w:eastAsia="Century Gothic" w:hAnsi="Times New Roman" w:cs="Times New Roman"/>
          <w:b/>
        </w:rPr>
        <w:t>)</w:t>
      </w:r>
    </w:p>
    <w:p w:rsidR="00C90772" w:rsidRPr="00C90772" w:rsidRDefault="00C90772" w:rsidP="00C90772">
      <w:pPr>
        <w:spacing w:line="5" w:lineRule="exact"/>
        <w:rPr>
          <w:rFonts w:ascii="Times New Roman" w:eastAsia="Times New Roman" w:hAnsi="Times New Roman" w:cs="Times New Roman"/>
        </w:rPr>
      </w:pPr>
    </w:p>
    <w:p w:rsidR="00E65890" w:rsidRDefault="00C90772" w:rsidP="00E65890">
      <w:pPr>
        <w:numPr>
          <w:ilvl w:val="0"/>
          <w:numId w:val="10"/>
        </w:numPr>
        <w:tabs>
          <w:tab w:val="left" w:pos="980"/>
        </w:tabs>
        <w:spacing w:after="0" w:line="0" w:lineRule="atLeast"/>
        <w:ind w:left="980" w:hanging="351"/>
        <w:rPr>
          <w:rFonts w:ascii="Times New Roman" w:eastAsia="Century Gothic" w:hAnsi="Times New Roman" w:cs="Times New Roman"/>
        </w:rPr>
      </w:pPr>
      <w:r w:rsidRPr="00C90772">
        <w:rPr>
          <w:rFonts w:ascii="Times New Roman" w:eastAsia="Century Gothic" w:hAnsi="Times New Roman" w:cs="Times New Roman"/>
        </w:rPr>
        <w:t>General comments on the artistic value of the film and your reactions.</w:t>
      </w:r>
    </w:p>
    <w:p w:rsidR="00E65890" w:rsidRDefault="00E65890" w:rsidP="00E65890">
      <w:pPr>
        <w:numPr>
          <w:ilvl w:val="0"/>
          <w:numId w:val="10"/>
        </w:numPr>
        <w:tabs>
          <w:tab w:val="left" w:pos="980"/>
        </w:tabs>
        <w:spacing w:after="0" w:line="0" w:lineRule="atLeast"/>
        <w:ind w:left="980" w:hanging="351"/>
        <w:rPr>
          <w:rFonts w:ascii="Times New Roman" w:eastAsia="Century Gothic" w:hAnsi="Times New Roman" w:cs="Times New Roman"/>
        </w:rPr>
      </w:pPr>
      <w:r w:rsidRPr="00E65890">
        <w:rPr>
          <w:rFonts w:ascii="Times New Roman" w:eastAsia="Century Gothic" w:hAnsi="Times New Roman" w:cs="Times New Roman"/>
        </w:rPr>
        <w:t>Analysis of the film through the lens of at least one chapter of Foster’s</w:t>
      </w:r>
      <w:r>
        <w:rPr>
          <w:rFonts w:ascii="Times New Roman" w:eastAsia="Century Gothic" w:hAnsi="Times New Roman" w:cs="Times New Roman"/>
        </w:rPr>
        <w:t xml:space="preserve"> or Lodges’ </w:t>
      </w:r>
      <w:r w:rsidRPr="00E65890">
        <w:rPr>
          <w:rFonts w:ascii="Times New Roman" w:eastAsia="Century Gothic" w:hAnsi="Times New Roman" w:cs="Times New Roman"/>
        </w:rPr>
        <w:t>text</w:t>
      </w:r>
      <w:r>
        <w:rPr>
          <w:rFonts w:ascii="Times New Roman" w:eastAsia="Century Gothic" w:hAnsi="Times New Roman" w:cs="Times New Roman"/>
        </w:rPr>
        <w:t>s</w:t>
      </w:r>
      <w:r w:rsidRPr="00E65890">
        <w:rPr>
          <w:rFonts w:ascii="Times New Roman" w:eastAsia="Century Gothic" w:hAnsi="Times New Roman" w:cs="Times New Roman"/>
        </w:rPr>
        <w:t>.</w:t>
      </w:r>
    </w:p>
    <w:p w:rsidR="009F04FD" w:rsidRPr="009F04FD" w:rsidRDefault="009F04FD" w:rsidP="009F04FD">
      <w:pPr>
        <w:numPr>
          <w:ilvl w:val="0"/>
          <w:numId w:val="10"/>
        </w:numPr>
        <w:tabs>
          <w:tab w:val="left" w:pos="980"/>
        </w:tabs>
        <w:spacing w:after="0" w:line="0" w:lineRule="atLeast"/>
        <w:ind w:left="980" w:hanging="351"/>
        <w:rPr>
          <w:rFonts w:ascii="Times New Roman" w:eastAsia="Century Gothic" w:hAnsi="Times New Roman" w:cs="Times New Roman"/>
        </w:rPr>
      </w:pPr>
      <w:r>
        <w:rPr>
          <w:rFonts w:ascii="Times New Roman" w:hAnsi="Times New Roman" w:cs="Times New Roman"/>
          <w:iCs/>
        </w:rPr>
        <w:t xml:space="preserve">Write a comparative analysis. </w:t>
      </w:r>
      <w:r w:rsidRPr="00E65890">
        <w:rPr>
          <w:rFonts w:ascii="Times New Roman" w:hAnsi="Times New Roman" w:cs="Times New Roman"/>
          <w:iCs/>
        </w:rPr>
        <w:t xml:space="preserve">Include comments on the significance of context, audience, purpose, and formal and stylistic features in </w:t>
      </w:r>
      <w:r w:rsidRPr="007B7430">
        <w:rPr>
          <w:rFonts w:ascii="Times New Roman" w:hAnsi="Times New Roman" w:cs="Times New Roman"/>
          <w:b/>
          <w:iCs/>
        </w:rPr>
        <w:t>both texts</w:t>
      </w:r>
      <w:r w:rsidRPr="00E65890">
        <w:rPr>
          <w:rFonts w:ascii="Times New Roman" w:hAnsi="Times New Roman" w:cs="Times New Roman"/>
          <w:iCs/>
        </w:rPr>
        <w:t>.</w:t>
      </w:r>
    </w:p>
    <w:p w:rsidR="009F04FD" w:rsidRPr="009F04FD" w:rsidRDefault="009F04FD" w:rsidP="009F04FD">
      <w:pPr>
        <w:tabs>
          <w:tab w:val="left" w:pos="980"/>
        </w:tabs>
        <w:spacing w:after="0" w:line="0" w:lineRule="atLeast"/>
        <w:ind w:left="980"/>
        <w:rPr>
          <w:rFonts w:ascii="Times New Roman" w:eastAsia="Century Gothic" w:hAnsi="Times New Roman" w:cs="Times New Roman"/>
        </w:rPr>
      </w:pPr>
    </w:p>
    <w:p w:rsidR="00E65890" w:rsidRPr="009F04FD" w:rsidRDefault="009F04FD" w:rsidP="00E65890">
      <w:pPr>
        <w:tabs>
          <w:tab w:val="left" w:pos="980"/>
        </w:tabs>
        <w:spacing w:after="0" w:line="0" w:lineRule="atLeast"/>
        <w:rPr>
          <w:rFonts w:ascii="Times New Roman" w:eastAsia="Century Gothic" w:hAnsi="Times New Roman" w:cs="Times New Roman"/>
          <w:b/>
          <w:sz w:val="32"/>
        </w:rPr>
      </w:pPr>
      <w:r w:rsidRPr="009F04FD">
        <w:rPr>
          <w:rFonts w:ascii="Times New Roman" w:eastAsia="Century Gothic" w:hAnsi="Times New Roman" w:cs="Times New Roman"/>
          <w:b/>
          <w:sz w:val="32"/>
          <w:highlight w:val="yellow"/>
        </w:rPr>
        <w:t>Due to Turnitin.com by July 1</w:t>
      </w:r>
      <w:r>
        <w:rPr>
          <w:rFonts w:ascii="Times New Roman" w:eastAsia="Century Gothic" w:hAnsi="Times New Roman" w:cs="Times New Roman"/>
          <w:b/>
          <w:sz w:val="32"/>
          <w:highlight w:val="yellow"/>
        </w:rPr>
        <w:t>5th at 11:59 pm</w:t>
      </w:r>
      <w:r w:rsidRPr="009F04FD">
        <w:rPr>
          <w:rFonts w:ascii="Times New Roman" w:eastAsia="Century Gothic" w:hAnsi="Times New Roman" w:cs="Times New Roman"/>
          <w:b/>
          <w:sz w:val="32"/>
          <w:highlight w:val="yellow"/>
        </w:rPr>
        <w:t>.</w:t>
      </w:r>
      <w:r w:rsidRPr="009F04FD">
        <w:rPr>
          <w:rFonts w:ascii="Times New Roman" w:eastAsia="Century Gothic" w:hAnsi="Times New Roman" w:cs="Times New Roman"/>
          <w:b/>
          <w:sz w:val="32"/>
        </w:rPr>
        <w:t xml:space="preserve"> </w:t>
      </w:r>
    </w:p>
    <w:p w:rsidR="00E65890" w:rsidRPr="00C90772" w:rsidRDefault="00E65890" w:rsidP="00E65890">
      <w:pPr>
        <w:tabs>
          <w:tab w:val="left" w:pos="980"/>
        </w:tabs>
        <w:spacing w:after="0" w:line="0" w:lineRule="atLeast"/>
        <w:rPr>
          <w:rFonts w:ascii="Times New Roman" w:eastAsia="Century Gothic" w:hAnsi="Times New Roman" w:cs="Times New Roman"/>
        </w:rPr>
      </w:pPr>
    </w:p>
    <w:p w:rsidR="00D85BDF" w:rsidRDefault="00D85BDF">
      <w:pPr>
        <w:rPr>
          <w:rFonts w:ascii="Times New Roman" w:hAnsi="Times New Roman" w:cs="Times New Roman"/>
        </w:rPr>
      </w:pPr>
    </w:p>
    <w:p w:rsidR="00C90772" w:rsidRDefault="00C90772" w:rsidP="009B7B22">
      <w:pPr>
        <w:ind w:left="-5"/>
        <w:rPr>
          <w:rFonts w:ascii="Times New Roman" w:hAnsi="Times New Roman" w:cs="Times New Roman"/>
          <w:b/>
        </w:rPr>
      </w:pPr>
    </w:p>
    <w:p w:rsidR="00E65890" w:rsidRDefault="00E65890" w:rsidP="009B7B22">
      <w:pPr>
        <w:ind w:left="-5"/>
        <w:rPr>
          <w:rFonts w:ascii="Times New Roman" w:hAnsi="Times New Roman" w:cs="Times New Roman"/>
          <w:b/>
        </w:rPr>
      </w:pPr>
    </w:p>
    <w:p w:rsidR="00E65890" w:rsidRDefault="00E65890" w:rsidP="009B7B22">
      <w:pPr>
        <w:ind w:left="-5"/>
        <w:rPr>
          <w:rFonts w:ascii="Times New Roman" w:hAnsi="Times New Roman" w:cs="Times New Roman"/>
          <w:b/>
        </w:rPr>
      </w:pPr>
    </w:p>
    <w:p w:rsidR="00E65890" w:rsidRDefault="00E65890" w:rsidP="009B7B22">
      <w:pPr>
        <w:ind w:left="-5"/>
        <w:rPr>
          <w:rFonts w:ascii="Times New Roman" w:hAnsi="Times New Roman" w:cs="Times New Roman"/>
          <w:b/>
        </w:rPr>
      </w:pPr>
    </w:p>
    <w:p w:rsidR="00E65890" w:rsidRDefault="00E65890" w:rsidP="009B7B22">
      <w:pPr>
        <w:ind w:left="-5"/>
        <w:rPr>
          <w:rFonts w:ascii="Times New Roman" w:hAnsi="Times New Roman" w:cs="Times New Roman"/>
          <w:b/>
        </w:rPr>
      </w:pPr>
    </w:p>
    <w:p w:rsidR="00E65890" w:rsidRDefault="00E65890" w:rsidP="009B7B22">
      <w:pPr>
        <w:ind w:left="-5"/>
        <w:rPr>
          <w:rFonts w:ascii="Times New Roman" w:hAnsi="Times New Roman" w:cs="Times New Roman"/>
          <w:b/>
        </w:rPr>
      </w:pPr>
    </w:p>
    <w:p w:rsidR="0083715E" w:rsidRDefault="006B5E8D" w:rsidP="009B7B22">
      <w:pPr>
        <w:ind w:left="-5"/>
        <w:rPr>
          <w:rFonts w:ascii="Times New Roman" w:hAnsi="Times New Roman" w:cs="Times New Roman"/>
          <w:b/>
        </w:rPr>
      </w:pPr>
      <w:r>
        <w:rPr>
          <w:rFonts w:ascii="Times New Roman" w:hAnsi="Times New Roman" w:cs="Times New Roman"/>
          <w:b/>
        </w:rPr>
        <w:t>Part II</w:t>
      </w:r>
      <w:r w:rsidR="00C90772">
        <w:rPr>
          <w:rFonts w:ascii="Times New Roman" w:hAnsi="Times New Roman" w:cs="Times New Roman"/>
          <w:b/>
        </w:rPr>
        <w:t>I</w:t>
      </w:r>
      <w:r>
        <w:rPr>
          <w:rFonts w:ascii="Times New Roman" w:hAnsi="Times New Roman" w:cs="Times New Roman"/>
          <w:b/>
        </w:rPr>
        <w:t>:</w:t>
      </w:r>
      <w:r w:rsidR="009B7B22">
        <w:rPr>
          <w:rFonts w:ascii="Times New Roman" w:hAnsi="Times New Roman" w:cs="Times New Roman"/>
          <w:b/>
        </w:rPr>
        <w:t xml:space="preserve"> </w:t>
      </w:r>
      <w:r w:rsidR="00C90772">
        <w:rPr>
          <w:rFonts w:ascii="Times New Roman" w:hAnsi="Times New Roman" w:cs="Times New Roman"/>
          <w:b/>
        </w:rPr>
        <w:t>Essay</w:t>
      </w:r>
    </w:p>
    <w:p w:rsidR="009B7B22" w:rsidRPr="009B7B22" w:rsidRDefault="009B7B22" w:rsidP="009B7B22">
      <w:pPr>
        <w:ind w:left="-5"/>
        <w:rPr>
          <w:rFonts w:ascii="Times New Roman" w:hAnsi="Times New Roman" w:cs="Times New Roman"/>
        </w:rPr>
      </w:pPr>
      <w:r w:rsidRPr="009B7B22">
        <w:rPr>
          <w:rFonts w:ascii="Times New Roman" w:hAnsi="Times New Roman" w:cs="Times New Roman"/>
        </w:rPr>
        <w:t xml:space="preserve">You need to compose </w:t>
      </w:r>
      <w:r w:rsidRPr="009B7B22">
        <w:rPr>
          <w:rFonts w:ascii="Times New Roman" w:hAnsi="Times New Roman" w:cs="Times New Roman"/>
          <w:b/>
        </w:rPr>
        <w:t>one, typed essay</w:t>
      </w:r>
      <w:r w:rsidRPr="009B7B22">
        <w:rPr>
          <w:rFonts w:ascii="Times New Roman" w:hAnsi="Times New Roman" w:cs="Times New Roman"/>
        </w:rPr>
        <w:t xml:space="preserve">. Please limit your response to </w:t>
      </w:r>
      <w:r w:rsidR="009F04FD">
        <w:rPr>
          <w:rFonts w:ascii="Times New Roman" w:hAnsi="Times New Roman" w:cs="Times New Roman"/>
          <w:b/>
          <w:u w:val="single" w:color="000000"/>
        </w:rPr>
        <w:t>(800-1000)</w:t>
      </w:r>
      <w:r w:rsidRPr="009B7B22">
        <w:rPr>
          <w:rFonts w:ascii="Times New Roman" w:hAnsi="Times New Roman" w:cs="Times New Roman"/>
          <w:b/>
          <w:u w:val="single" w:color="000000"/>
        </w:rPr>
        <w:t xml:space="preserve"> words</w:t>
      </w:r>
      <w:r w:rsidRPr="009B7B22">
        <w:rPr>
          <w:rFonts w:ascii="Times New Roman" w:hAnsi="Times New Roman" w:cs="Times New Roman"/>
        </w:rPr>
        <w:t xml:space="preserve">. Use MLA style and be concise (see http://owl.english.purdue.edu/owl/resource/572/01/). </w:t>
      </w:r>
      <w:r w:rsidRPr="009B7B22">
        <w:rPr>
          <w:rFonts w:ascii="Times New Roman" w:hAnsi="Times New Roman" w:cs="Times New Roman"/>
          <w:b/>
        </w:rPr>
        <w:t>Include your word count in parentheses at the end of the essay.</w:t>
      </w:r>
      <w:r w:rsidRPr="009B7B22">
        <w:rPr>
          <w:rFonts w:ascii="Times New Roman" w:hAnsi="Times New Roman" w:cs="Times New Roman"/>
          <w:b/>
          <w:sz w:val="16"/>
        </w:rPr>
        <w:t xml:space="preserve"> </w:t>
      </w:r>
      <w:r>
        <w:rPr>
          <w:rFonts w:ascii="Times New Roman" w:hAnsi="Times New Roman" w:cs="Times New Roman"/>
          <w:b/>
          <w:sz w:val="16"/>
        </w:rPr>
        <w:t xml:space="preserve"> </w:t>
      </w:r>
      <w:r w:rsidRPr="009B7B22">
        <w:rPr>
          <w:rFonts w:ascii="Times New Roman" w:hAnsi="Times New Roman" w:cs="Times New Roman"/>
        </w:rPr>
        <w:t xml:space="preserve">Formal literary analysis (you </w:t>
      </w:r>
      <w:r w:rsidRPr="009B7B22">
        <w:rPr>
          <w:rFonts w:ascii="Times New Roman" w:hAnsi="Times New Roman" w:cs="Times New Roman"/>
          <w:b/>
          <w:u w:val="single" w:color="000000"/>
        </w:rPr>
        <w:t>may not</w:t>
      </w:r>
      <w:r w:rsidRPr="009B7B22">
        <w:rPr>
          <w:rFonts w:ascii="Times New Roman" w:hAnsi="Times New Roman" w:cs="Times New Roman"/>
        </w:rPr>
        <w:t xml:space="preserve"> use “I”) </w:t>
      </w:r>
    </w:p>
    <w:p w:rsidR="009B7B22" w:rsidRDefault="009B7B22" w:rsidP="009B7B22">
      <w:pPr>
        <w:autoSpaceDE w:val="0"/>
        <w:autoSpaceDN w:val="0"/>
        <w:adjustRightInd w:val="0"/>
        <w:spacing w:after="0" w:line="240" w:lineRule="auto"/>
        <w:rPr>
          <w:rFonts w:ascii="Times New Roman" w:hAnsi="Times New Roman" w:cs="Times New Roman"/>
        </w:rPr>
      </w:pPr>
      <w:r w:rsidRPr="009B7B22">
        <w:rPr>
          <w:rFonts w:ascii="Times New Roman" w:hAnsi="Times New Roman" w:cs="Times New Roman"/>
        </w:rPr>
        <w:t>An effective literary work does not merely stop or cease; it concludes. A satisfactory ending is not, however, always conclusive</w:t>
      </w:r>
      <w:r>
        <w:rPr>
          <w:rFonts w:ascii="Times New Roman" w:hAnsi="Times New Roman" w:cs="Times New Roman"/>
        </w:rPr>
        <w:t xml:space="preserve"> </w:t>
      </w:r>
      <w:r w:rsidRPr="009B7B22">
        <w:rPr>
          <w:rFonts w:ascii="Times New Roman" w:hAnsi="Times New Roman" w:cs="Times New Roman"/>
        </w:rPr>
        <w:t xml:space="preserve">in every sense; significant closure may require the reader to abide with or adjust to ambiguity and uncertainty. </w:t>
      </w:r>
    </w:p>
    <w:p w:rsidR="006B5E8D" w:rsidRPr="009B7B22" w:rsidRDefault="009B7B22" w:rsidP="009B7B22">
      <w:pPr>
        <w:autoSpaceDE w:val="0"/>
        <w:autoSpaceDN w:val="0"/>
        <w:adjustRightInd w:val="0"/>
        <w:spacing w:after="0" w:line="240" w:lineRule="auto"/>
        <w:rPr>
          <w:rFonts w:ascii="Times New Roman" w:hAnsi="Times New Roman" w:cs="Times New Roman"/>
          <w:b/>
        </w:rPr>
      </w:pPr>
      <w:r w:rsidRPr="009B7B22">
        <w:rPr>
          <w:rFonts w:ascii="Times New Roman" w:hAnsi="Times New Roman" w:cs="Times New Roman"/>
          <w:b/>
        </w:rPr>
        <w:t xml:space="preserve">In an essay, discuss the ending of </w:t>
      </w:r>
      <w:r w:rsidR="0020067E">
        <w:rPr>
          <w:rFonts w:ascii="Times New Roman" w:hAnsi="Times New Roman" w:cs="Times New Roman"/>
          <w:b/>
          <w:i/>
        </w:rPr>
        <w:t>The</w:t>
      </w:r>
      <w:r w:rsidR="00C90772">
        <w:rPr>
          <w:rFonts w:ascii="Times New Roman" w:hAnsi="Times New Roman" w:cs="Times New Roman"/>
          <w:b/>
          <w:i/>
        </w:rPr>
        <w:t xml:space="preserve"> Sympathizer</w:t>
      </w:r>
      <w:r w:rsidRPr="009B7B22">
        <w:rPr>
          <w:rFonts w:ascii="Times New Roman" w:hAnsi="Times New Roman" w:cs="Times New Roman"/>
          <w:b/>
        </w:rPr>
        <w:t xml:space="preserve">. </w:t>
      </w:r>
      <w:r w:rsidR="005D3F58">
        <w:rPr>
          <w:rFonts w:ascii="Times New Roman" w:hAnsi="Times New Roman" w:cs="Times New Roman"/>
          <w:b/>
        </w:rPr>
        <w:t>Using the entire text, e</w:t>
      </w:r>
      <w:r w:rsidRPr="009B7B22">
        <w:rPr>
          <w:rFonts w:ascii="Times New Roman" w:hAnsi="Times New Roman" w:cs="Times New Roman"/>
          <w:b/>
        </w:rPr>
        <w:t xml:space="preserve">xplain precisely how and why the ending appropriately or inappropriately concludes the work. </w:t>
      </w:r>
    </w:p>
    <w:p w:rsidR="009B7B22" w:rsidRDefault="009B7B22" w:rsidP="009B7B22">
      <w:pPr>
        <w:autoSpaceDE w:val="0"/>
        <w:autoSpaceDN w:val="0"/>
        <w:adjustRightInd w:val="0"/>
        <w:spacing w:after="0" w:line="240" w:lineRule="auto"/>
        <w:rPr>
          <w:rFonts w:ascii="Times New Roman" w:hAnsi="Times New Roman" w:cs="Times New Roman"/>
        </w:rPr>
      </w:pPr>
    </w:p>
    <w:p w:rsidR="009B7B22" w:rsidRPr="009B7B22" w:rsidRDefault="009B7B22" w:rsidP="009B7B22">
      <w:pPr>
        <w:autoSpaceDE w:val="0"/>
        <w:autoSpaceDN w:val="0"/>
        <w:adjustRightInd w:val="0"/>
        <w:spacing w:after="0" w:line="240" w:lineRule="auto"/>
        <w:jc w:val="center"/>
        <w:rPr>
          <w:rFonts w:ascii="Times New Roman" w:hAnsi="Times New Roman" w:cs="Times New Roman"/>
          <w:b/>
          <w:sz w:val="36"/>
          <w:szCs w:val="36"/>
        </w:rPr>
      </w:pPr>
      <w:r w:rsidRPr="009B7B22">
        <w:rPr>
          <w:rFonts w:ascii="Times New Roman" w:hAnsi="Times New Roman" w:cs="Times New Roman"/>
          <w:b/>
          <w:sz w:val="36"/>
          <w:szCs w:val="36"/>
        </w:rPr>
        <w:t>OR</w:t>
      </w:r>
    </w:p>
    <w:p w:rsidR="009B7B22" w:rsidRDefault="009B7B22" w:rsidP="009B7B22">
      <w:pPr>
        <w:autoSpaceDE w:val="0"/>
        <w:autoSpaceDN w:val="0"/>
        <w:adjustRightInd w:val="0"/>
        <w:spacing w:after="0" w:line="240" w:lineRule="auto"/>
        <w:rPr>
          <w:rFonts w:ascii="Times New Roman" w:hAnsi="Times New Roman" w:cs="Times New Roman"/>
        </w:rPr>
      </w:pPr>
    </w:p>
    <w:p w:rsidR="009B7B22" w:rsidRPr="009B7B22" w:rsidRDefault="009B7B22" w:rsidP="009B7B22">
      <w:pPr>
        <w:autoSpaceDE w:val="0"/>
        <w:autoSpaceDN w:val="0"/>
        <w:adjustRightInd w:val="0"/>
        <w:spacing w:after="0" w:line="240" w:lineRule="auto"/>
        <w:rPr>
          <w:rFonts w:ascii="Times New Roman" w:hAnsi="Times New Roman" w:cs="Times New Roman"/>
        </w:rPr>
      </w:pPr>
      <w:r w:rsidRPr="009B7B22">
        <w:rPr>
          <w:rFonts w:ascii="Times New Roman" w:hAnsi="Times New Roman" w:cs="Times New Roman"/>
        </w:rPr>
        <w:t xml:space="preserve">A character’s attempt to recapture the past is important in many plays, novels, and poems. </w:t>
      </w:r>
      <w:r w:rsidRPr="00E724FA">
        <w:rPr>
          <w:rFonts w:ascii="Times New Roman" w:hAnsi="Times New Roman" w:cs="Times New Roman"/>
          <w:b/>
        </w:rPr>
        <w:t>U</w:t>
      </w:r>
      <w:r w:rsidR="00E724FA" w:rsidRPr="00E724FA">
        <w:rPr>
          <w:rFonts w:ascii="Times New Roman" w:hAnsi="Times New Roman" w:cs="Times New Roman"/>
          <w:b/>
        </w:rPr>
        <w:t xml:space="preserve">sing </w:t>
      </w:r>
      <w:r w:rsidR="0020067E">
        <w:rPr>
          <w:rFonts w:ascii="Times New Roman" w:hAnsi="Times New Roman" w:cs="Times New Roman"/>
          <w:b/>
          <w:i/>
        </w:rPr>
        <w:t xml:space="preserve">The </w:t>
      </w:r>
      <w:r w:rsidR="00C90772">
        <w:rPr>
          <w:rFonts w:ascii="Times New Roman" w:hAnsi="Times New Roman" w:cs="Times New Roman"/>
          <w:b/>
          <w:i/>
        </w:rPr>
        <w:t>Sympathizer</w:t>
      </w:r>
      <w:r w:rsidR="00E724FA" w:rsidRPr="00E724FA">
        <w:rPr>
          <w:rFonts w:ascii="Times New Roman" w:hAnsi="Times New Roman" w:cs="Times New Roman"/>
          <w:b/>
        </w:rPr>
        <w:t>, examine</w:t>
      </w:r>
      <w:r w:rsidRPr="00E724FA">
        <w:rPr>
          <w:rFonts w:ascii="Times New Roman" w:hAnsi="Times New Roman" w:cs="Times New Roman"/>
          <w:b/>
        </w:rPr>
        <w:t xml:space="preserve"> a character</w:t>
      </w:r>
      <w:r w:rsidR="00E724FA" w:rsidRPr="00E724FA">
        <w:rPr>
          <w:rFonts w:ascii="Times New Roman" w:hAnsi="Times New Roman" w:cs="Times New Roman"/>
          <w:b/>
        </w:rPr>
        <w:t xml:space="preserve"> who</w:t>
      </w:r>
      <w:r w:rsidRPr="00E724FA">
        <w:rPr>
          <w:rFonts w:ascii="Times New Roman" w:hAnsi="Times New Roman" w:cs="Times New Roman"/>
          <w:b/>
        </w:rPr>
        <w:t xml:space="preserve"> views the past with such feelings as reverence, bitterness, or longing. Show with clear evidence from the work how the character’s view of the past is used to develop a theme in the work.</w:t>
      </w:r>
      <w:r w:rsidRPr="009B7B22">
        <w:rPr>
          <w:rFonts w:ascii="Times New Roman" w:hAnsi="Times New Roman" w:cs="Times New Roman"/>
        </w:rPr>
        <w:t xml:space="preserve"> </w:t>
      </w:r>
    </w:p>
    <w:p w:rsidR="006B5E8D" w:rsidRDefault="006B5E8D">
      <w:pPr>
        <w:rPr>
          <w:rFonts w:ascii="Times New Roman" w:hAnsi="Times New Roman" w:cs="Times New Roman"/>
        </w:rPr>
      </w:pPr>
    </w:p>
    <w:p w:rsidR="008F15B9" w:rsidRPr="009F04FD" w:rsidRDefault="00E724FA">
      <w:pPr>
        <w:rPr>
          <w:rFonts w:ascii="Times New Roman" w:hAnsi="Times New Roman" w:cs="Times New Roman"/>
          <w:b/>
          <w:sz w:val="32"/>
          <w:szCs w:val="28"/>
        </w:rPr>
      </w:pPr>
      <w:r w:rsidRPr="009F04FD">
        <w:rPr>
          <w:rFonts w:ascii="Times New Roman" w:hAnsi="Times New Roman" w:cs="Times New Roman"/>
          <w:b/>
          <w:sz w:val="32"/>
          <w:szCs w:val="28"/>
          <w:highlight w:val="yellow"/>
        </w:rPr>
        <w:t>Your essay is due to Tu</w:t>
      </w:r>
      <w:r w:rsidR="009F04FD" w:rsidRPr="009F04FD">
        <w:rPr>
          <w:rFonts w:ascii="Times New Roman" w:hAnsi="Times New Roman" w:cs="Times New Roman"/>
          <w:b/>
          <w:sz w:val="32"/>
          <w:szCs w:val="28"/>
          <w:highlight w:val="yellow"/>
        </w:rPr>
        <w:t>rnitin.com by August 5</w:t>
      </w:r>
      <w:r w:rsidRPr="009F04FD">
        <w:rPr>
          <w:rFonts w:ascii="Times New Roman" w:hAnsi="Times New Roman" w:cs="Times New Roman"/>
          <w:b/>
          <w:sz w:val="32"/>
          <w:szCs w:val="28"/>
          <w:highlight w:val="yellow"/>
          <w:vertAlign w:val="superscript"/>
        </w:rPr>
        <w:t>th</w:t>
      </w:r>
      <w:r w:rsidRPr="009F04FD">
        <w:rPr>
          <w:rFonts w:ascii="Times New Roman" w:hAnsi="Times New Roman" w:cs="Times New Roman"/>
          <w:b/>
          <w:sz w:val="32"/>
          <w:szCs w:val="28"/>
          <w:highlight w:val="yellow"/>
        </w:rPr>
        <w:t>, 201</w:t>
      </w:r>
      <w:r w:rsidR="00C90772" w:rsidRPr="009F04FD">
        <w:rPr>
          <w:rFonts w:ascii="Times New Roman" w:hAnsi="Times New Roman" w:cs="Times New Roman"/>
          <w:b/>
          <w:sz w:val="32"/>
          <w:szCs w:val="28"/>
          <w:highlight w:val="yellow"/>
        </w:rPr>
        <w:t>8</w:t>
      </w:r>
      <w:r w:rsidRPr="009F04FD">
        <w:rPr>
          <w:rFonts w:ascii="Times New Roman" w:hAnsi="Times New Roman" w:cs="Times New Roman"/>
          <w:b/>
          <w:sz w:val="32"/>
          <w:szCs w:val="28"/>
          <w:highlight w:val="yellow"/>
        </w:rPr>
        <w:t xml:space="preserve"> at 11:59 pm.</w:t>
      </w:r>
      <w:r w:rsidRPr="009F04FD">
        <w:rPr>
          <w:rFonts w:ascii="Times New Roman" w:hAnsi="Times New Roman" w:cs="Times New Roman"/>
          <w:b/>
          <w:sz w:val="32"/>
          <w:szCs w:val="28"/>
        </w:rPr>
        <w:t xml:space="preserve"> </w:t>
      </w:r>
    </w:p>
    <w:p w:rsidR="00EA705C" w:rsidRDefault="008C337E">
      <w:pPr>
        <w:rPr>
          <w:rFonts w:ascii="Times New Roman" w:hAnsi="Times New Roman" w:cs="Times New Roman"/>
          <w:b/>
          <w:sz w:val="28"/>
          <w:szCs w:val="28"/>
        </w:rPr>
      </w:pPr>
      <w:r>
        <w:rPr>
          <w:noProof/>
        </w:rPr>
        <w:drawing>
          <wp:inline distT="0" distB="0" distL="0" distR="0" wp14:anchorId="7C3B33ED" wp14:editId="06441006">
            <wp:extent cx="3964858" cy="397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2947" cy="3980029"/>
                    </a:xfrm>
                    <a:prstGeom prst="rect">
                      <a:avLst/>
                    </a:prstGeom>
                  </pic:spPr>
                </pic:pic>
              </a:graphicData>
            </a:graphic>
          </wp:inline>
        </w:drawing>
      </w:r>
    </w:p>
    <w:p w:rsidR="00E65890" w:rsidRDefault="00E65890" w:rsidP="008C337E">
      <w:pPr>
        <w:jc w:val="cente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65890" w:rsidRDefault="00E65890">
      <w:pPr>
        <w:rPr>
          <w:rFonts w:ascii="Times New Roman" w:hAnsi="Times New Roman" w:cs="Times New Roman"/>
          <w:b/>
          <w:sz w:val="28"/>
          <w:szCs w:val="28"/>
        </w:rPr>
      </w:pPr>
    </w:p>
    <w:p w:rsidR="00EA705C" w:rsidRDefault="00EA705C" w:rsidP="00EA705C">
      <w:pPr>
        <w:rPr>
          <w:sz w:val="18"/>
          <w:szCs w:val="18"/>
        </w:rPr>
      </w:pPr>
    </w:p>
    <w:p w:rsidR="00EA705C" w:rsidRDefault="00EA705C" w:rsidP="00EA705C">
      <w:pPr>
        <w:rPr>
          <w:sz w:val="18"/>
          <w:szCs w:val="18"/>
        </w:rPr>
      </w:pPr>
    </w:p>
    <w:p w:rsidR="00EA705C" w:rsidRPr="00D445C3" w:rsidRDefault="00EA705C" w:rsidP="00EA705C">
      <w:pPr>
        <w:rPr>
          <w:sz w:val="18"/>
          <w:szCs w:val="18"/>
        </w:rPr>
      </w:pPr>
    </w:p>
    <w:p w:rsidR="00EA705C" w:rsidRPr="0020067E" w:rsidRDefault="00EA705C">
      <w:pPr>
        <w:rPr>
          <w:rFonts w:ascii="Times New Roman" w:hAnsi="Times New Roman" w:cs="Times New Roman"/>
          <w:b/>
          <w:sz w:val="28"/>
          <w:szCs w:val="28"/>
        </w:rPr>
      </w:pPr>
    </w:p>
    <w:sectPr w:rsidR="00EA705C" w:rsidRPr="0020067E" w:rsidSect="008C337E">
      <w:pgSz w:w="11907" w:h="16840" w:code="9"/>
      <w:pgMar w:top="1134" w:right="567" w:bottom="113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7F" w:rsidRDefault="000C3C7F" w:rsidP="00E65890">
      <w:pPr>
        <w:spacing w:after="0" w:line="240" w:lineRule="auto"/>
      </w:pPr>
      <w:r>
        <w:separator/>
      </w:r>
    </w:p>
  </w:endnote>
  <w:endnote w:type="continuationSeparator" w:id="0">
    <w:p w:rsidR="000C3C7F" w:rsidRDefault="000C3C7F" w:rsidP="00E6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7F" w:rsidRDefault="000C3C7F" w:rsidP="00E65890">
      <w:pPr>
        <w:spacing w:after="0" w:line="240" w:lineRule="auto"/>
      </w:pPr>
      <w:r>
        <w:separator/>
      </w:r>
    </w:p>
  </w:footnote>
  <w:footnote w:type="continuationSeparator" w:id="0">
    <w:p w:rsidR="000C3C7F" w:rsidRDefault="000C3C7F" w:rsidP="00E65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C1024F"/>
    <w:multiLevelType w:val="hybridMultilevel"/>
    <w:tmpl w:val="E4424E60"/>
    <w:lvl w:ilvl="0" w:tplc="800A5ECA">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292B0538"/>
    <w:multiLevelType w:val="hybridMultilevel"/>
    <w:tmpl w:val="6786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C086D"/>
    <w:multiLevelType w:val="hybridMultilevel"/>
    <w:tmpl w:val="CD54C058"/>
    <w:lvl w:ilvl="0" w:tplc="78524FAC">
      <w:start w:val="1"/>
      <w:numFmt w:val="decimal"/>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5231B2"/>
    <w:multiLevelType w:val="hybridMultilevel"/>
    <w:tmpl w:val="7EA05AC2"/>
    <w:lvl w:ilvl="0" w:tplc="33EA04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280370">
      <w:start w:val="1"/>
      <w:numFmt w:val="bullet"/>
      <w:lvlText w:val="o"/>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2429B6">
      <w:start w:val="1"/>
      <w:numFmt w:val="bullet"/>
      <w:lvlText w:val="▪"/>
      <w:lvlJc w:val="left"/>
      <w:pPr>
        <w:ind w:left="2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6E0B68">
      <w:start w:val="1"/>
      <w:numFmt w:val="bullet"/>
      <w:lvlText w:val="•"/>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04A86">
      <w:start w:val="1"/>
      <w:numFmt w:val="bullet"/>
      <w:lvlText w:val="o"/>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88D9D0">
      <w:start w:val="1"/>
      <w:numFmt w:val="bullet"/>
      <w:lvlText w:val="▪"/>
      <w:lvlJc w:val="left"/>
      <w:pPr>
        <w:ind w:left="4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3844FE">
      <w:start w:val="1"/>
      <w:numFmt w:val="bullet"/>
      <w:lvlText w:val="•"/>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F82120">
      <w:start w:val="1"/>
      <w:numFmt w:val="bullet"/>
      <w:lvlText w:val="o"/>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B0F498">
      <w:start w:val="1"/>
      <w:numFmt w:val="bullet"/>
      <w:lvlText w:val="▪"/>
      <w:lvlJc w:val="left"/>
      <w:pPr>
        <w:ind w:left="6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1D6529"/>
    <w:multiLevelType w:val="hybridMultilevel"/>
    <w:tmpl w:val="5E6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1290"/>
    <w:multiLevelType w:val="hybridMultilevel"/>
    <w:tmpl w:val="7C320C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16C25"/>
    <w:multiLevelType w:val="hybridMultilevel"/>
    <w:tmpl w:val="503090B8"/>
    <w:lvl w:ilvl="0" w:tplc="79C4DAF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CE1A8">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C23D4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6EDE08">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A459C">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7284AC">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FABFC4">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C8058">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905CBE">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2D6E0A"/>
    <w:multiLevelType w:val="hybridMultilevel"/>
    <w:tmpl w:val="27D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4"/>
  </w:num>
  <w:num w:numId="6">
    <w:abstractNumId w:val="7"/>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2"/>
    <w:rsid w:val="000644B6"/>
    <w:rsid w:val="00071281"/>
    <w:rsid w:val="000850CF"/>
    <w:rsid w:val="000C3C7F"/>
    <w:rsid w:val="0014087F"/>
    <w:rsid w:val="001C5A02"/>
    <w:rsid w:val="001C6E48"/>
    <w:rsid w:val="001D77FE"/>
    <w:rsid w:val="0020067E"/>
    <w:rsid w:val="00261065"/>
    <w:rsid w:val="002E5135"/>
    <w:rsid w:val="00415FE2"/>
    <w:rsid w:val="00545EC2"/>
    <w:rsid w:val="005C72C4"/>
    <w:rsid w:val="005D3F58"/>
    <w:rsid w:val="005E6B8F"/>
    <w:rsid w:val="006B5E8D"/>
    <w:rsid w:val="006C56E1"/>
    <w:rsid w:val="006D25C5"/>
    <w:rsid w:val="0071232E"/>
    <w:rsid w:val="007B7430"/>
    <w:rsid w:val="0083715E"/>
    <w:rsid w:val="008C337E"/>
    <w:rsid w:val="008D1FA8"/>
    <w:rsid w:val="008F15B9"/>
    <w:rsid w:val="008F4DAA"/>
    <w:rsid w:val="009161A9"/>
    <w:rsid w:val="009A4A51"/>
    <w:rsid w:val="009B7B22"/>
    <w:rsid w:val="009F04FD"/>
    <w:rsid w:val="00AF229D"/>
    <w:rsid w:val="00C90772"/>
    <w:rsid w:val="00CC170A"/>
    <w:rsid w:val="00D0279C"/>
    <w:rsid w:val="00D032D1"/>
    <w:rsid w:val="00D85BDF"/>
    <w:rsid w:val="00D953CB"/>
    <w:rsid w:val="00E456C3"/>
    <w:rsid w:val="00E65890"/>
    <w:rsid w:val="00E724FA"/>
    <w:rsid w:val="00EA705C"/>
    <w:rsid w:val="00FC6E94"/>
    <w:rsid w:val="00FD54F9"/>
    <w:rsid w:val="00F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0E1F9-7DA8-4714-84EF-9D6EDE9A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6E94"/>
    <w:pPr>
      <w:keepNext/>
      <w:spacing w:after="0" w:line="240" w:lineRule="auto"/>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EA70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EC2"/>
    <w:pPr>
      <w:ind w:left="720"/>
      <w:contextualSpacing/>
    </w:pPr>
  </w:style>
  <w:style w:type="table" w:customStyle="1" w:styleId="TableGrid0">
    <w:name w:val="TableGrid"/>
    <w:rsid w:val="00E456C3"/>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FC6E94"/>
    <w:rPr>
      <w:rFonts w:ascii="Times New Roman" w:eastAsia="Times New Roman" w:hAnsi="Times New Roman" w:cs="Times New Roman"/>
      <w:b/>
      <w:bCs/>
      <w:sz w:val="24"/>
      <w:szCs w:val="24"/>
    </w:rPr>
  </w:style>
  <w:style w:type="character" w:customStyle="1" w:styleId="sensecontent1">
    <w:name w:val="sense_content1"/>
    <w:basedOn w:val="DefaultParagraphFont"/>
    <w:rsid w:val="00FC6E94"/>
    <w:rPr>
      <w:rFonts w:ascii="Times New Roman" w:hAnsi="Times New Roman" w:cs="Times New Roman" w:hint="default"/>
      <w:b w:val="0"/>
      <w:bCs w:val="0"/>
    </w:rPr>
  </w:style>
  <w:style w:type="paragraph" w:styleId="BodyTextIndent">
    <w:name w:val="Body Text Indent"/>
    <w:basedOn w:val="Normal"/>
    <w:link w:val="BodyTextIndentChar"/>
    <w:rsid w:val="00FC6E94"/>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C6E94"/>
    <w:rPr>
      <w:rFonts w:ascii="Times New Roman" w:eastAsia="Times New Roman" w:hAnsi="Times New Roman" w:cs="Times New Roman"/>
      <w:sz w:val="24"/>
      <w:szCs w:val="24"/>
    </w:rPr>
  </w:style>
  <w:style w:type="paragraph" w:styleId="NormalWeb">
    <w:name w:val="Normal (Web)"/>
    <w:basedOn w:val="Normal"/>
    <w:next w:val="Normal"/>
    <w:rsid w:val="00FC6E94"/>
    <w:pPr>
      <w:autoSpaceDE w:val="0"/>
      <w:autoSpaceDN w:val="0"/>
      <w:adjustRightInd w:val="0"/>
      <w:spacing w:after="0" w:line="240" w:lineRule="auto"/>
    </w:pPr>
    <w:rPr>
      <w:rFonts w:ascii="Comic Sans MS" w:eastAsia="Times New Roman" w:hAnsi="Comic Sans MS" w:cs="Times New Roman"/>
      <w:sz w:val="24"/>
      <w:szCs w:val="24"/>
    </w:rPr>
  </w:style>
  <w:style w:type="character" w:customStyle="1" w:styleId="apple-converted-space">
    <w:name w:val="apple-converted-space"/>
    <w:rsid w:val="00CC170A"/>
  </w:style>
  <w:style w:type="paragraph" w:styleId="BalloonText">
    <w:name w:val="Balloon Text"/>
    <w:basedOn w:val="Normal"/>
    <w:link w:val="BalloonTextChar"/>
    <w:uiPriority w:val="99"/>
    <w:semiHidden/>
    <w:unhideWhenUsed/>
    <w:rsid w:val="00D9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CB"/>
    <w:rPr>
      <w:rFonts w:ascii="Segoe UI" w:hAnsi="Segoe UI" w:cs="Segoe UI"/>
      <w:sz w:val="18"/>
      <w:szCs w:val="18"/>
    </w:rPr>
  </w:style>
  <w:style w:type="character" w:styleId="Hyperlink">
    <w:name w:val="Hyperlink"/>
    <w:rsid w:val="008F15B9"/>
    <w:rPr>
      <w:color w:val="0000FF"/>
      <w:u w:val="single"/>
    </w:rPr>
  </w:style>
  <w:style w:type="character" w:customStyle="1" w:styleId="Heading4Char">
    <w:name w:val="Heading 4 Char"/>
    <w:basedOn w:val="DefaultParagraphFont"/>
    <w:link w:val="Heading4"/>
    <w:uiPriority w:val="9"/>
    <w:semiHidden/>
    <w:rsid w:val="00EA705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EA705C"/>
    <w:pPr>
      <w:spacing w:after="120"/>
    </w:pPr>
  </w:style>
  <w:style w:type="character" w:customStyle="1" w:styleId="BodyTextChar">
    <w:name w:val="Body Text Char"/>
    <w:basedOn w:val="DefaultParagraphFont"/>
    <w:link w:val="BodyText"/>
    <w:uiPriority w:val="99"/>
    <w:semiHidden/>
    <w:rsid w:val="00EA705C"/>
  </w:style>
  <w:style w:type="paragraph" w:styleId="Header">
    <w:name w:val="header"/>
    <w:basedOn w:val="Normal"/>
    <w:link w:val="HeaderChar"/>
    <w:uiPriority w:val="99"/>
    <w:unhideWhenUsed/>
    <w:rsid w:val="00E6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890"/>
  </w:style>
  <w:style w:type="paragraph" w:styleId="Footer">
    <w:name w:val="footer"/>
    <w:basedOn w:val="Normal"/>
    <w:link w:val="FooterChar"/>
    <w:uiPriority w:val="99"/>
    <w:unhideWhenUsed/>
    <w:rsid w:val="00E6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30BE-9C3A-4DC8-85DA-B8A86763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Gramisha</dc:creator>
  <cp:keywords/>
  <dc:description/>
  <cp:lastModifiedBy>Thorne, Elizabeth C</cp:lastModifiedBy>
  <cp:revision>2</cp:revision>
  <cp:lastPrinted>2017-05-22T18:42:00Z</cp:lastPrinted>
  <dcterms:created xsi:type="dcterms:W3CDTF">2018-05-23T14:23:00Z</dcterms:created>
  <dcterms:modified xsi:type="dcterms:W3CDTF">2018-05-23T14:23:00Z</dcterms:modified>
</cp:coreProperties>
</file>