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AB3" w:rsidRPr="004D3AB3" w:rsidRDefault="004D3AB3" w:rsidP="004D3AB3">
      <w:pPr>
        <w:shd w:val="clear" w:color="auto" w:fill="FFFFFF"/>
        <w:spacing w:before="100" w:beforeAutospacing="1" w:after="100" w:afterAutospacing="1" w:line="240" w:lineRule="auto"/>
        <w:jc w:val="center"/>
        <w:rPr>
          <w:rFonts w:ascii="BankGothic Lt BT" w:eastAsia="Times New Roman" w:hAnsi="BankGothic Lt BT" w:cs="Times New Roman"/>
          <w:iCs/>
          <w:sz w:val="72"/>
          <w:szCs w:val="21"/>
        </w:rPr>
      </w:pPr>
      <w:r w:rsidRPr="004D3AB3">
        <w:rPr>
          <w:rFonts w:ascii="BankGothic Lt BT" w:eastAsia="Times New Roman" w:hAnsi="BankGothic Lt BT" w:cs="Times New Roman"/>
          <w:iCs/>
          <w:sz w:val="72"/>
          <w:szCs w:val="21"/>
        </w:rPr>
        <w:t xml:space="preserve">Emotive Words &amp; Phrases </w:t>
      </w:r>
    </w:p>
    <w:p w:rsidR="004D3AB3" w:rsidRPr="004D3AB3" w:rsidRDefault="004D3AB3" w:rsidP="004D3AB3">
      <w:pPr>
        <w:shd w:val="clear" w:color="auto" w:fill="FFFFFF"/>
        <w:spacing w:before="100" w:beforeAutospacing="1" w:after="100" w:afterAutospacing="1" w:line="240" w:lineRule="auto"/>
        <w:jc w:val="center"/>
        <w:rPr>
          <w:rFonts w:ascii="Times New Roman" w:eastAsia="Times New Roman" w:hAnsi="Times New Roman" w:cs="Times New Roman"/>
          <w:iCs/>
          <w:sz w:val="40"/>
          <w:szCs w:val="21"/>
        </w:rPr>
      </w:pPr>
      <w:r>
        <w:rPr>
          <w:noProof/>
        </w:rPr>
        <w:drawing>
          <wp:inline distT="0" distB="0" distL="0" distR="0">
            <wp:extent cx="3848100" cy="2560320"/>
            <wp:effectExtent l="0" t="0" r="0" b="0"/>
            <wp:docPr id="1" name="Picture 1" descr="Image result for power in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wer in w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2560320"/>
                    </a:xfrm>
                    <a:prstGeom prst="rect">
                      <a:avLst/>
                    </a:prstGeom>
                    <a:noFill/>
                    <a:ln>
                      <a:noFill/>
                    </a:ln>
                  </pic:spPr>
                </pic:pic>
              </a:graphicData>
            </a:graphic>
          </wp:inline>
        </w:drawing>
      </w:r>
    </w:p>
    <w:p w:rsidR="004D3AB3" w:rsidRPr="004D3AB3" w:rsidRDefault="004D3AB3" w:rsidP="004D3AB3">
      <w:pPr>
        <w:shd w:val="clear" w:color="auto" w:fill="FFFFFF"/>
        <w:spacing w:before="100" w:beforeAutospacing="1" w:after="100" w:afterAutospacing="1" w:line="240" w:lineRule="auto"/>
        <w:rPr>
          <w:rFonts w:ascii="Times New Roman" w:eastAsia="Times New Roman" w:hAnsi="Times New Roman" w:cs="Times New Roman"/>
          <w:sz w:val="28"/>
          <w:szCs w:val="21"/>
        </w:rPr>
      </w:pPr>
      <w:r w:rsidRPr="004D3AB3">
        <w:rPr>
          <w:rFonts w:ascii="Times New Roman" w:eastAsia="Times New Roman" w:hAnsi="Times New Roman" w:cs="Times New Roman"/>
          <w:iCs/>
          <w:sz w:val="28"/>
          <w:szCs w:val="21"/>
        </w:rPr>
        <w:t>[</w:t>
      </w:r>
      <w:r w:rsidRPr="004D3AB3">
        <w:rPr>
          <w:rFonts w:ascii="Times New Roman" w:eastAsia="Times New Roman" w:hAnsi="Times New Roman" w:cs="Times New Roman"/>
          <w:b/>
          <w:iCs/>
          <w:sz w:val="28"/>
          <w:szCs w:val="21"/>
        </w:rPr>
        <w:t>INDIVIDUAL</w:t>
      </w:r>
      <w:r w:rsidRPr="004D3AB3">
        <w:rPr>
          <w:rFonts w:ascii="Times New Roman" w:eastAsia="Times New Roman" w:hAnsi="Times New Roman" w:cs="Times New Roman"/>
          <w:iCs/>
          <w:sz w:val="28"/>
          <w:szCs w:val="21"/>
        </w:rPr>
        <w:t xml:space="preserve">] Turn to page 6 and read from "So when Papa did not see </w:t>
      </w:r>
      <w:proofErr w:type="spellStart"/>
      <w:r w:rsidRPr="004D3AB3">
        <w:rPr>
          <w:rFonts w:ascii="Times New Roman" w:eastAsia="Times New Roman" w:hAnsi="Times New Roman" w:cs="Times New Roman"/>
          <w:iCs/>
          <w:sz w:val="28"/>
          <w:szCs w:val="21"/>
        </w:rPr>
        <w:t>Jaja</w:t>
      </w:r>
      <w:proofErr w:type="spellEnd"/>
      <w:r w:rsidRPr="004D3AB3">
        <w:rPr>
          <w:rFonts w:ascii="Times New Roman" w:eastAsia="Times New Roman" w:hAnsi="Times New Roman" w:cs="Times New Roman"/>
          <w:iCs/>
          <w:sz w:val="28"/>
          <w:szCs w:val="21"/>
        </w:rPr>
        <w:t>..." to the end of page 7 "Even the glass dining table was moving toward me.” Lightly circle words (in pencil) that portray different emotions.</w:t>
      </w:r>
    </w:p>
    <w:p w:rsidR="004D3AB3" w:rsidRPr="004D3AB3" w:rsidRDefault="004D3AB3" w:rsidP="004D3AB3">
      <w:pPr>
        <w:shd w:val="clear" w:color="auto" w:fill="FFFFFF"/>
        <w:spacing w:before="100" w:beforeAutospacing="1" w:after="100" w:afterAutospacing="1" w:line="240" w:lineRule="auto"/>
        <w:rPr>
          <w:rFonts w:ascii="Times New Roman" w:eastAsia="Times New Roman" w:hAnsi="Times New Roman" w:cs="Times New Roman"/>
          <w:sz w:val="28"/>
          <w:szCs w:val="21"/>
        </w:rPr>
      </w:pPr>
      <w:r w:rsidRPr="004D3AB3">
        <w:rPr>
          <w:rFonts w:ascii="Times New Roman" w:eastAsia="Times New Roman" w:hAnsi="Times New Roman" w:cs="Times New Roman"/>
          <w:iCs/>
          <w:sz w:val="28"/>
          <w:szCs w:val="21"/>
        </w:rPr>
        <w:t>[</w:t>
      </w:r>
      <w:r w:rsidRPr="004D3AB3">
        <w:rPr>
          <w:rFonts w:ascii="Times New Roman" w:eastAsia="Times New Roman" w:hAnsi="Times New Roman" w:cs="Times New Roman"/>
          <w:b/>
          <w:iCs/>
          <w:sz w:val="28"/>
          <w:szCs w:val="21"/>
        </w:rPr>
        <w:t>WITH A PARTNER</w:t>
      </w:r>
      <w:r w:rsidRPr="004D3AB3">
        <w:rPr>
          <w:rFonts w:ascii="Times New Roman" w:eastAsia="Times New Roman" w:hAnsi="Times New Roman" w:cs="Times New Roman"/>
          <w:iCs/>
          <w:sz w:val="28"/>
          <w:szCs w:val="21"/>
        </w:rPr>
        <w:t>] Now, with a partner, discuss the choice of circled words and decide who was feeling the emotion, you as readers, or the characters in the text? What kind of link is there between reader and character?</w:t>
      </w:r>
      <w:r w:rsidR="008F7C27">
        <w:rPr>
          <w:rFonts w:ascii="Times New Roman" w:eastAsia="Times New Roman" w:hAnsi="Times New Roman" w:cs="Times New Roman"/>
          <w:iCs/>
          <w:sz w:val="28"/>
          <w:szCs w:val="21"/>
        </w:rPr>
        <w:t xml:space="preserve"> </w:t>
      </w:r>
    </w:p>
    <w:p w:rsidR="004D3AB3" w:rsidRPr="004D3AB3" w:rsidRDefault="004D3AB3" w:rsidP="004D3AB3">
      <w:pPr>
        <w:shd w:val="clear" w:color="auto" w:fill="FFFFFF"/>
        <w:spacing w:before="100" w:beforeAutospacing="1" w:after="100" w:afterAutospacing="1" w:line="240" w:lineRule="auto"/>
        <w:rPr>
          <w:rFonts w:ascii="Times New Roman" w:eastAsia="Times New Roman" w:hAnsi="Times New Roman" w:cs="Times New Roman"/>
          <w:iCs/>
          <w:sz w:val="28"/>
          <w:szCs w:val="21"/>
        </w:rPr>
      </w:pPr>
      <w:r w:rsidRPr="004D3AB3">
        <w:rPr>
          <w:rFonts w:ascii="Times New Roman" w:eastAsia="Times New Roman" w:hAnsi="Times New Roman" w:cs="Times New Roman"/>
          <w:iCs/>
          <w:sz w:val="28"/>
          <w:szCs w:val="21"/>
        </w:rPr>
        <w:t>[</w:t>
      </w:r>
      <w:r w:rsidRPr="004D3AB3">
        <w:rPr>
          <w:rFonts w:ascii="Times New Roman" w:eastAsia="Times New Roman" w:hAnsi="Times New Roman" w:cs="Times New Roman"/>
          <w:b/>
          <w:iCs/>
          <w:sz w:val="28"/>
          <w:szCs w:val="21"/>
        </w:rPr>
        <w:t>INDIVIDUAL</w:t>
      </w:r>
      <w:r w:rsidRPr="004D3AB3">
        <w:rPr>
          <w:rFonts w:ascii="Times New Roman" w:eastAsia="Times New Roman" w:hAnsi="Times New Roman" w:cs="Times New Roman"/>
          <w:iCs/>
          <w:sz w:val="28"/>
          <w:szCs w:val="21"/>
        </w:rPr>
        <w:t xml:space="preserve">] In 350 words, explore the link between the choice of emotive words and literary effect. </w:t>
      </w:r>
      <w:r w:rsidR="008F7C27">
        <w:rPr>
          <w:rFonts w:ascii="Times New Roman" w:eastAsia="Times New Roman" w:hAnsi="Times New Roman" w:cs="Times New Roman"/>
          <w:iCs/>
          <w:sz w:val="28"/>
          <w:szCs w:val="21"/>
        </w:rPr>
        <w:t xml:space="preserve">Find 5 other examples of emotive words/phrases from our reading (pg. 1-36) and discuss the impact of each word. </w:t>
      </w:r>
      <w:bookmarkStart w:id="0" w:name="_GoBack"/>
      <w:bookmarkEnd w:id="0"/>
      <w:r w:rsidRPr="004D3AB3">
        <w:rPr>
          <w:rFonts w:ascii="Times New Roman" w:eastAsia="Times New Roman" w:hAnsi="Times New Roman" w:cs="Times New Roman"/>
          <w:iCs/>
          <w:sz w:val="28"/>
          <w:szCs w:val="21"/>
        </w:rPr>
        <w:t xml:space="preserve">Are any of the words actually literary devices (onomatopoeia, alliteration, etc.)? If so, explain the device and how the author uses the device to add meaning to the text. </w:t>
      </w:r>
    </w:p>
    <w:p w:rsidR="004D3AB3" w:rsidRPr="004D3AB3" w:rsidRDefault="004D3AB3" w:rsidP="004D3AB3">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1"/>
        </w:rPr>
      </w:pPr>
      <w:r w:rsidRPr="004D3AB3">
        <w:rPr>
          <w:rFonts w:ascii="Times New Roman" w:eastAsia="Times New Roman" w:hAnsi="Times New Roman" w:cs="Times New Roman"/>
          <w:iCs/>
          <w:sz w:val="28"/>
          <w:szCs w:val="21"/>
        </w:rPr>
        <w:t>(</w:t>
      </w:r>
      <w:r w:rsidRPr="004D3AB3">
        <w:rPr>
          <w:rFonts w:ascii="Times New Roman" w:hAnsi="Times New Roman" w:cs="Times New Roman"/>
          <w:b/>
          <w:bCs/>
          <w:i/>
          <w:color w:val="222222"/>
          <w:sz w:val="28"/>
          <w:shd w:val="clear" w:color="auto" w:fill="FFFFFF"/>
        </w:rPr>
        <w:t>Emotive</w:t>
      </w:r>
      <w:r w:rsidRPr="004D3AB3">
        <w:rPr>
          <w:rFonts w:ascii="Times New Roman" w:hAnsi="Times New Roman" w:cs="Times New Roman"/>
          <w:i/>
          <w:color w:val="222222"/>
          <w:sz w:val="28"/>
          <w:shd w:val="clear" w:color="auto" w:fill="FFFFFF"/>
        </w:rPr>
        <w:t> language pertains to </w:t>
      </w:r>
      <w:r w:rsidRPr="004D3AB3">
        <w:rPr>
          <w:rFonts w:ascii="Times New Roman" w:hAnsi="Times New Roman" w:cs="Times New Roman"/>
          <w:b/>
          <w:bCs/>
          <w:i/>
          <w:color w:val="222222"/>
          <w:sz w:val="28"/>
          <w:shd w:val="clear" w:color="auto" w:fill="FFFFFF"/>
        </w:rPr>
        <w:t>word</w:t>
      </w:r>
      <w:r w:rsidRPr="004D3AB3">
        <w:rPr>
          <w:rFonts w:ascii="Times New Roman" w:hAnsi="Times New Roman" w:cs="Times New Roman"/>
          <w:i/>
          <w:color w:val="222222"/>
          <w:sz w:val="28"/>
          <w:shd w:val="clear" w:color="auto" w:fill="FFFFFF"/>
        </w:rPr>
        <w:t> choice. Specific diction is used to evoke emotion in the reader. ... Different </w:t>
      </w:r>
      <w:r w:rsidRPr="004D3AB3">
        <w:rPr>
          <w:rFonts w:ascii="Times New Roman" w:hAnsi="Times New Roman" w:cs="Times New Roman"/>
          <w:b/>
          <w:bCs/>
          <w:i/>
          <w:color w:val="222222"/>
          <w:sz w:val="28"/>
          <w:shd w:val="clear" w:color="auto" w:fill="FFFFFF"/>
        </w:rPr>
        <w:t>words</w:t>
      </w:r>
      <w:r w:rsidRPr="004D3AB3">
        <w:rPr>
          <w:rFonts w:ascii="Times New Roman" w:hAnsi="Times New Roman" w:cs="Times New Roman"/>
          <w:i/>
          <w:color w:val="222222"/>
          <w:sz w:val="28"/>
          <w:shd w:val="clear" w:color="auto" w:fill="FFFFFF"/>
        </w:rPr>
        <w:t> can be used to cause different reactions in the audience. Any </w:t>
      </w:r>
      <w:r w:rsidRPr="004D3AB3">
        <w:rPr>
          <w:rFonts w:ascii="Times New Roman" w:hAnsi="Times New Roman" w:cs="Times New Roman"/>
          <w:b/>
          <w:bCs/>
          <w:i/>
          <w:color w:val="222222"/>
          <w:sz w:val="28"/>
          <w:shd w:val="clear" w:color="auto" w:fill="FFFFFF"/>
        </w:rPr>
        <w:t>words</w:t>
      </w:r>
      <w:r w:rsidRPr="004D3AB3">
        <w:rPr>
          <w:rFonts w:ascii="Times New Roman" w:hAnsi="Times New Roman" w:cs="Times New Roman"/>
          <w:i/>
          <w:color w:val="222222"/>
          <w:sz w:val="28"/>
          <w:shd w:val="clear" w:color="auto" w:fill="FFFFFF"/>
        </w:rPr>
        <w:t> that cause an emotional reaction are examples of </w:t>
      </w:r>
      <w:r w:rsidRPr="004D3AB3">
        <w:rPr>
          <w:rFonts w:ascii="Times New Roman" w:hAnsi="Times New Roman" w:cs="Times New Roman"/>
          <w:b/>
          <w:bCs/>
          <w:i/>
          <w:color w:val="222222"/>
          <w:sz w:val="28"/>
          <w:shd w:val="clear" w:color="auto" w:fill="FFFFFF"/>
        </w:rPr>
        <w:t xml:space="preserve">emotive </w:t>
      </w:r>
      <w:r w:rsidRPr="004D3AB3">
        <w:rPr>
          <w:rFonts w:ascii="Times New Roman" w:hAnsi="Times New Roman" w:cs="Times New Roman"/>
          <w:i/>
          <w:color w:val="222222"/>
          <w:sz w:val="28"/>
          <w:shd w:val="clear" w:color="auto" w:fill="FFFFFF"/>
        </w:rPr>
        <w:t>language</w:t>
      </w:r>
      <w:r w:rsidRPr="004D3AB3">
        <w:rPr>
          <w:rFonts w:ascii="Times New Roman" w:hAnsi="Times New Roman" w:cs="Times New Roman"/>
          <w:i/>
          <w:color w:val="222222"/>
          <w:sz w:val="32"/>
          <w:shd w:val="clear" w:color="auto" w:fill="FFFFFF"/>
        </w:rPr>
        <w:t>.</w:t>
      </w:r>
      <w:r w:rsidRPr="004D3AB3">
        <w:rPr>
          <w:rFonts w:ascii="Times New Roman" w:hAnsi="Times New Roman" w:cs="Times New Roman"/>
          <w:color w:val="222222"/>
          <w:sz w:val="32"/>
          <w:shd w:val="clear" w:color="auto" w:fill="FFFFFF"/>
        </w:rPr>
        <w:t>)</w:t>
      </w:r>
    </w:p>
    <w:p w:rsidR="004D3AB3" w:rsidRPr="004D3AB3" w:rsidRDefault="004D3AB3" w:rsidP="004D3AB3">
      <w:pPr>
        <w:shd w:val="clear" w:color="auto" w:fill="FFFFFF"/>
        <w:spacing w:before="100" w:beforeAutospacing="1" w:after="100" w:afterAutospacing="1" w:line="240" w:lineRule="auto"/>
        <w:rPr>
          <w:rFonts w:ascii="Times New Roman" w:eastAsia="Times New Roman" w:hAnsi="Times New Roman" w:cs="Times New Roman"/>
          <w:sz w:val="28"/>
          <w:szCs w:val="21"/>
        </w:rPr>
      </w:pPr>
      <w:r w:rsidRPr="004D3AB3">
        <w:rPr>
          <w:rFonts w:ascii="Times New Roman" w:eastAsia="Times New Roman" w:hAnsi="Times New Roman" w:cs="Times New Roman"/>
          <w:iCs/>
          <w:sz w:val="28"/>
          <w:szCs w:val="21"/>
        </w:rPr>
        <w:t>[</w:t>
      </w:r>
      <w:r w:rsidRPr="004D3AB3">
        <w:rPr>
          <w:rFonts w:ascii="Times New Roman" w:eastAsia="Times New Roman" w:hAnsi="Times New Roman" w:cs="Times New Roman"/>
          <w:b/>
          <w:iCs/>
          <w:sz w:val="28"/>
          <w:szCs w:val="21"/>
        </w:rPr>
        <w:t>WITH A PARTNER</w:t>
      </w:r>
      <w:r w:rsidRPr="004D3AB3">
        <w:rPr>
          <w:rFonts w:ascii="Times New Roman" w:eastAsia="Times New Roman" w:hAnsi="Times New Roman" w:cs="Times New Roman"/>
          <w:iCs/>
          <w:sz w:val="28"/>
          <w:szCs w:val="21"/>
        </w:rPr>
        <w:t>] Now, again with your partner, draw the scene in the room.</w:t>
      </w:r>
    </w:p>
    <w:p w:rsidR="00496B70" w:rsidRDefault="00496B70"/>
    <w:sectPr w:rsidR="00496B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8FC" w:rsidRDefault="00E968FC" w:rsidP="004D3AB3">
      <w:pPr>
        <w:spacing w:after="0" w:line="240" w:lineRule="auto"/>
      </w:pPr>
      <w:r>
        <w:separator/>
      </w:r>
    </w:p>
  </w:endnote>
  <w:endnote w:type="continuationSeparator" w:id="0">
    <w:p w:rsidR="00E968FC" w:rsidRDefault="00E968FC" w:rsidP="004D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nkGothic Lt BT">
    <w:panose1 w:val="020B060702020306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8FC" w:rsidRDefault="00E968FC" w:rsidP="004D3AB3">
      <w:pPr>
        <w:spacing w:after="0" w:line="240" w:lineRule="auto"/>
      </w:pPr>
      <w:r>
        <w:separator/>
      </w:r>
    </w:p>
  </w:footnote>
  <w:footnote w:type="continuationSeparator" w:id="0">
    <w:p w:rsidR="00E968FC" w:rsidRDefault="00E968FC" w:rsidP="004D3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B3" w:rsidRDefault="004D3AB3" w:rsidP="004D3AB3">
    <w:pPr>
      <w:pStyle w:val="Header"/>
      <w:jc w:val="right"/>
    </w:pPr>
    <w:r>
      <w:t>Thorne</w:t>
    </w:r>
  </w:p>
  <w:p w:rsidR="004D3AB3" w:rsidRDefault="004D3AB3" w:rsidP="004D3AB3">
    <w:pPr>
      <w:pStyle w:val="Header"/>
      <w:jc w:val="right"/>
    </w:pPr>
    <w:r>
      <w:t>Spring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052"/>
    <w:multiLevelType w:val="multilevel"/>
    <w:tmpl w:val="A2D2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952EE"/>
    <w:multiLevelType w:val="hybridMultilevel"/>
    <w:tmpl w:val="9F9A7DC2"/>
    <w:lvl w:ilvl="0" w:tplc="AAD643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B3"/>
    <w:rsid w:val="004666DF"/>
    <w:rsid w:val="00496B70"/>
    <w:rsid w:val="004D3AB3"/>
    <w:rsid w:val="008F7C27"/>
    <w:rsid w:val="00B25B9E"/>
    <w:rsid w:val="00E9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DC82F-B3E9-4CAC-B4EE-E74A052C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3AB3"/>
    <w:rPr>
      <w:i/>
      <w:iCs/>
    </w:rPr>
  </w:style>
  <w:style w:type="paragraph" w:styleId="Header">
    <w:name w:val="header"/>
    <w:basedOn w:val="Normal"/>
    <w:link w:val="HeaderChar"/>
    <w:uiPriority w:val="99"/>
    <w:unhideWhenUsed/>
    <w:rsid w:val="004D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AB3"/>
  </w:style>
  <w:style w:type="paragraph" w:styleId="Footer">
    <w:name w:val="footer"/>
    <w:basedOn w:val="Normal"/>
    <w:link w:val="FooterChar"/>
    <w:uiPriority w:val="99"/>
    <w:unhideWhenUsed/>
    <w:rsid w:val="004D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AB3"/>
  </w:style>
  <w:style w:type="paragraph" w:styleId="ListParagraph">
    <w:name w:val="List Paragraph"/>
    <w:basedOn w:val="Normal"/>
    <w:uiPriority w:val="34"/>
    <w:qFormat/>
    <w:rsid w:val="004D3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2</cp:revision>
  <dcterms:created xsi:type="dcterms:W3CDTF">2019-02-26T15:17:00Z</dcterms:created>
  <dcterms:modified xsi:type="dcterms:W3CDTF">2019-02-26T15:24:00Z</dcterms:modified>
</cp:coreProperties>
</file>